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D1CFD" w14:textId="1AC68573" w:rsidR="00DE5EB3" w:rsidRPr="00882FFB" w:rsidRDefault="003D0EC4" w:rsidP="00DE5EB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CADRE OPERATIONNEL</w:t>
      </w:r>
    </w:p>
    <w:p w14:paraId="6480FCB2" w14:textId="77777777" w:rsidR="00882FFB" w:rsidRDefault="00882FFB" w:rsidP="00882FFB">
      <w:pPr>
        <w:jc w:val="center"/>
        <w:rPr>
          <w:b/>
          <w:bCs/>
          <w:sz w:val="24"/>
          <w:szCs w:val="24"/>
        </w:rPr>
      </w:pPr>
    </w:p>
    <w:p w14:paraId="2B8C587E" w14:textId="77777777" w:rsidR="00C23147" w:rsidRPr="00CF4037" w:rsidRDefault="00C23147" w:rsidP="00C23147">
      <w:pPr>
        <w:pStyle w:val="ListParagraph"/>
        <w:numPr>
          <w:ilvl w:val="0"/>
          <w:numId w:val="3"/>
        </w:numPr>
        <w:shd w:val="clear" w:color="auto" w:fill="D5DCE4" w:themeFill="text2" w:themeFillTint="33"/>
        <w:spacing w:after="0" w:line="276" w:lineRule="auto"/>
        <w:jc w:val="both"/>
        <w:rPr>
          <w:rFonts w:ascii="Roboto" w:hAnsi="Roboto"/>
          <w:b/>
          <w:bCs/>
          <w:color w:val="7F1416"/>
          <w:sz w:val="24"/>
          <w:szCs w:val="24"/>
        </w:rPr>
      </w:pPr>
      <w:r>
        <w:rPr>
          <w:rFonts w:ascii="Roboto" w:hAnsi="Roboto"/>
          <w:b/>
          <w:bCs/>
          <w:color w:val="7F1416"/>
          <w:sz w:val="24"/>
          <w:szCs w:val="24"/>
        </w:rPr>
        <w:t>Canevas</w:t>
      </w:r>
    </w:p>
    <w:p w14:paraId="422BAFCB" w14:textId="77777777" w:rsidR="00C23147" w:rsidRPr="00625B01" w:rsidRDefault="00C23147" w:rsidP="00C23147">
      <w:pPr>
        <w:pStyle w:val="Heading3"/>
        <w:spacing w:before="0" w:after="0"/>
        <w:jc w:val="both"/>
        <w:rPr>
          <w:rFonts w:ascii="Roboto" w:hAnsi="Roboto"/>
          <w:b/>
          <w:color w:val="7F1416"/>
          <w:u w:val="single"/>
        </w:rPr>
      </w:pPr>
    </w:p>
    <w:p w14:paraId="2103C64E" w14:textId="77777777" w:rsidR="00C23147" w:rsidRPr="00253BD2" w:rsidRDefault="00C23147" w:rsidP="00C23147">
      <w:pPr>
        <w:numPr>
          <w:ilvl w:val="0"/>
          <w:numId w:val="4"/>
        </w:numPr>
        <w:spacing w:after="0" w:line="276" w:lineRule="auto"/>
        <w:jc w:val="both"/>
        <w:rPr>
          <w:rFonts w:ascii="Roboto" w:eastAsia="Roboto" w:hAnsi="Roboto" w:cs="Roboto"/>
        </w:rPr>
      </w:pPr>
      <w:r w:rsidRPr="00253BD2">
        <w:rPr>
          <w:rFonts w:ascii="Roboto" w:eastAsia="Roboto" w:hAnsi="Roboto" w:cs="Roboto"/>
          <w:b/>
          <w:bCs/>
        </w:rPr>
        <w:t>Alignement Stratégique</w:t>
      </w:r>
      <w:r w:rsidRPr="00253BD2">
        <w:rPr>
          <w:rFonts w:ascii="Roboto" w:eastAsia="Roboto" w:hAnsi="Roboto" w:cs="Roboto"/>
        </w:rPr>
        <w:t> : Traduire la vision globale en actions concrètes et mesurables.</w:t>
      </w:r>
    </w:p>
    <w:p w14:paraId="28DB63B9" w14:textId="77777777" w:rsidR="00C23147" w:rsidRPr="00253BD2" w:rsidRDefault="00C23147" w:rsidP="00C23147">
      <w:pPr>
        <w:numPr>
          <w:ilvl w:val="0"/>
          <w:numId w:val="4"/>
        </w:numPr>
        <w:spacing w:after="0" w:line="276" w:lineRule="auto"/>
        <w:jc w:val="both"/>
        <w:rPr>
          <w:rFonts w:ascii="Roboto" w:eastAsia="Roboto" w:hAnsi="Roboto" w:cs="Roboto"/>
        </w:rPr>
      </w:pPr>
      <w:r w:rsidRPr="00253BD2">
        <w:rPr>
          <w:rFonts w:ascii="Roboto" w:eastAsia="Roboto" w:hAnsi="Roboto" w:cs="Roboto"/>
          <w:b/>
          <w:bCs/>
        </w:rPr>
        <w:t>Structure et Rôles</w:t>
      </w:r>
      <w:r w:rsidRPr="00253BD2">
        <w:rPr>
          <w:rFonts w:ascii="Roboto" w:eastAsia="Roboto" w:hAnsi="Roboto" w:cs="Roboto"/>
        </w:rPr>
        <w:t> : Définir clairement les niveaux de décision (politique, stratégique, opérationnel) et les responsabilités de chaque acteur.</w:t>
      </w:r>
    </w:p>
    <w:p w14:paraId="038D6B54" w14:textId="77777777" w:rsidR="00C23147" w:rsidRPr="00253BD2" w:rsidRDefault="00C23147" w:rsidP="00C23147">
      <w:pPr>
        <w:numPr>
          <w:ilvl w:val="0"/>
          <w:numId w:val="4"/>
        </w:numPr>
        <w:spacing w:after="0" w:line="276" w:lineRule="auto"/>
        <w:jc w:val="both"/>
        <w:rPr>
          <w:rFonts w:ascii="Roboto" w:eastAsia="Roboto" w:hAnsi="Roboto" w:cs="Roboto"/>
        </w:rPr>
      </w:pPr>
      <w:r w:rsidRPr="00253BD2">
        <w:rPr>
          <w:rFonts w:ascii="Roboto" w:eastAsia="Roboto" w:hAnsi="Roboto" w:cs="Roboto"/>
          <w:b/>
          <w:bCs/>
        </w:rPr>
        <w:t>Planification Détaillée</w:t>
      </w:r>
      <w:r w:rsidRPr="00253BD2">
        <w:rPr>
          <w:rFonts w:ascii="Roboto" w:eastAsia="Roboto" w:hAnsi="Roboto" w:cs="Roboto"/>
        </w:rPr>
        <w:t> : Décomposer les objectifs en étapes, désigner des responsables, allo</w:t>
      </w:r>
      <w:r>
        <w:rPr>
          <w:rFonts w:ascii="Roboto" w:eastAsia="Roboto" w:hAnsi="Roboto" w:cs="Roboto"/>
        </w:rPr>
        <w:t>cation</w:t>
      </w:r>
      <w:r w:rsidRPr="00253BD2">
        <w:rPr>
          <w:rFonts w:ascii="Roboto" w:eastAsia="Roboto" w:hAnsi="Roboto" w:cs="Roboto"/>
        </w:rPr>
        <w:t xml:space="preserve"> les ressources et fixer des échéances.</w:t>
      </w:r>
    </w:p>
    <w:p w14:paraId="635B350E" w14:textId="77777777" w:rsidR="00C23147" w:rsidRPr="00253BD2" w:rsidRDefault="00C23147" w:rsidP="00C23147">
      <w:pPr>
        <w:numPr>
          <w:ilvl w:val="0"/>
          <w:numId w:val="4"/>
        </w:numPr>
        <w:spacing w:after="0" w:line="276" w:lineRule="auto"/>
        <w:jc w:val="both"/>
        <w:rPr>
          <w:rFonts w:ascii="Roboto" w:eastAsia="Roboto" w:hAnsi="Roboto" w:cs="Roboto"/>
        </w:rPr>
      </w:pPr>
      <w:r w:rsidRPr="00253BD2">
        <w:rPr>
          <w:rFonts w:ascii="Roboto" w:eastAsia="Roboto" w:hAnsi="Roboto" w:cs="Roboto"/>
          <w:b/>
          <w:bCs/>
        </w:rPr>
        <w:t>Compétences Clés</w:t>
      </w:r>
      <w:r w:rsidRPr="00253BD2">
        <w:rPr>
          <w:rFonts w:ascii="Roboto" w:eastAsia="Roboto" w:hAnsi="Roboto" w:cs="Roboto"/>
        </w:rPr>
        <w:t xml:space="preserve"> : </w:t>
      </w:r>
      <w:r>
        <w:rPr>
          <w:rFonts w:ascii="Roboto" w:eastAsia="Roboto" w:hAnsi="Roboto" w:cs="Roboto"/>
        </w:rPr>
        <w:t>Gestion</w:t>
      </w:r>
      <w:r w:rsidRPr="00253BD2">
        <w:rPr>
          <w:rFonts w:ascii="Roboto" w:eastAsia="Roboto" w:hAnsi="Roboto" w:cs="Roboto"/>
        </w:rPr>
        <w:t>, communication, prise de décision et leadership.</w:t>
      </w:r>
    </w:p>
    <w:p w14:paraId="3D0F3520" w14:textId="77777777" w:rsidR="00C23147" w:rsidRPr="00253BD2" w:rsidRDefault="00C23147" w:rsidP="00C23147">
      <w:pPr>
        <w:numPr>
          <w:ilvl w:val="0"/>
          <w:numId w:val="4"/>
        </w:numPr>
        <w:spacing w:after="0" w:line="276" w:lineRule="auto"/>
        <w:jc w:val="both"/>
        <w:rPr>
          <w:rFonts w:ascii="Roboto" w:eastAsia="Roboto" w:hAnsi="Roboto" w:cs="Roboto"/>
        </w:rPr>
      </w:pPr>
      <w:r w:rsidRPr="00253BD2">
        <w:rPr>
          <w:rFonts w:ascii="Roboto" w:eastAsia="Roboto" w:hAnsi="Roboto" w:cs="Roboto"/>
          <w:b/>
          <w:bCs/>
        </w:rPr>
        <w:t>Gestion des Ressources</w:t>
      </w:r>
      <w:r w:rsidRPr="00253BD2">
        <w:rPr>
          <w:rFonts w:ascii="Roboto" w:eastAsia="Roboto" w:hAnsi="Roboto" w:cs="Roboto"/>
        </w:rPr>
        <w:t> : Contrôle des ressources, financières, technologiques et logistiques.</w:t>
      </w:r>
    </w:p>
    <w:p w14:paraId="0B75DAB4" w14:textId="77777777" w:rsidR="00C23147" w:rsidRPr="00253BD2" w:rsidRDefault="00C23147" w:rsidP="00C23147">
      <w:pPr>
        <w:numPr>
          <w:ilvl w:val="0"/>
          <w:numId w:val="4"/>
        </w:numPr>
        <w:spacing w:after="0" w:line="276" w:lineRule="auto"/>
        <w:jc w:val="both"/>
        <w:rPr>
          <w:rFonts w:ascii="Roboto" w:eastAsia="Roboto" w:hAnsi="Roboto" w:cs="Roboto"/>
        </w:rPr>
      </w:pPr>
      <w:r w:rsidRPr="00253BD2">
        <w:rPr>
          <w:rFonts w:ascii="Roboto" w:eastAsia="Roboto" w:hAnsi="Roboto" w:cs="Roboto"/>
          <w:b/>
          <w:bCs/>
        </w:rPr>
        <w:t>Communication</w:t>
      </w:r>
      <w:r w:rsidRPr="00253BD2">
        <w:rPr>
          <w:rFonts w:ascii="Roboto" w:eastAsia="Roboto" w:hAnsi="Roboto" w:cs="Roboto"/>
        </w:rPr>
        <w:t xml:space="preserve"> : </w:t>
      </w:r>
    </w:p>
    <w:p w14:paraId="4353E935" w14:textId="77777777" w:rsidR="00C23147" w:rsidRPr="00253BD2" w:rsidRDefault="00C23147" w:rsidP="00C23147">
      <w:pPr>
        <w:numPr>
          <w:ilvl w:val="0"/>
          <w:numId w:val="4"/>
        </w:numPr>
        <w:spacing w:after="0" w:line="276" w:lineRule="auto"/>
        <w:jc w:val="both"/>
        <w:rPr>
          <w:rFonts w:ascii="Roboto" w:eastAsia="Roboto" w:hAnsi="Roboto" w:cs="Roboto"/>
        </w:rPr>
      </w:pPr>
      <w:r w:rsidRPr="00253BD2">
        <w:rPr>
          <w:rFonts w:ascii="Roboto" w:eastAsia="Roboto" w:hAnsi="Roboto" w:cs="Roboto"/>
          <w:b/>
          <w:bCs/>
        </w:rPr>
        <w:t>Suivi et Évaluation</w:t>
      </w:r>
      <w:r w:rsidRPr="00253BD2">
        <w:rPr>
          <w:rFonts w:ascii="Roboto" w:eastAsia="Roboto" w:hAnsi="Roboto" w:cs="Roboto"/>
        </w:rPr>
        <w:t> : Mettre en place des indicateurs (</w:t>
      </w:r>
      <w:proofErr w:type="gramStart"/>
      <w:r w:rsidRPr="00253BD2">
        <w:rPr>
          <w:rFonts w:ascii="Roboto" w:eastAsia="Roboto" w:hAnsi="Roboto" w:cs="Roboto"/>
        </w:rPr>
        <w:t xml:space="preserve">KPIs) </w:t>
      </w:r>
      <w:r>
        <w:rPr>
          <w:rFonts w:ascii="Roboto" w:eastAsia="Roboto" w:hAnsi="Roboto" w:cs="Roboto"/>
        </w:rPr>
        <w:t xml:space="preserve"> </w:t>
      </w:r>
      <w:r w:rsidRPr="00253BD2">
        <w:rPr>
          <w:rFonts w:ascii="Roboto" w:eastAsia="Roboto" w:hAnsi="Roboto" w:cs="Roboto"/>
        </w:rPr>
        <w:t>pour</w:t>
      </w:r>
      <w:proofErr w:type="gramEnd"/>
      <w:r w:rsidRPr="00253BD2">
        <w:rPr>
          <w:rFonts w:ascii="Roboto" w:eastAsia="Roboto" w:hAnsi="Roboto" w:cs="Roboto"/>
        </w:rPr>
        <w:t xml:space="preserve"> mesurer les progrès, ajuster les plans et appren</w:t>
      </w:r>
      <w:r>
        <w:rPr>
          <w:rFonts w:ascii="Roboto" w:eastAsia="Roboto" w:hAnsi="Roboto" w:cs="Roboto"/>
        </w:rPr>
        <w:t>tissage</w:t>
      </w:r>
      <w:r w:rsidRPr="00253BD2">
        <w:rPr>
          <w:rFonts w:ascii="Roboto" w:eastAsia="Roboto" w:hAnsi="Roboto" w:cs="Roboto"/>
        </w:rPr>
        <w:t xml:space="preserve"> continu</w:t>
      </w:r>
    </w:p>
    <w:p w14:paraId="05266A7A" w14:textId="77777777" w:rsidR="00C23147" w:rsidRPr="00253BD2" w:rsidRDefault="00C23147" w:rsidP="00C23147">
      <w:pPr>
        <w:numPr>
          <w:ilvl w:val="0"/>
          <w:numId w:val="4"/>
        </w:numPr>
        <w:spacing w:after="0" w:line="276" w:lineRule="auto"/>
        <w:jc w:val="both"/>
        <w:rPr>
          <w:rFonts w:ascii="Roboto" w:eastAsia="Roboto" w:hAnsi="Roboto" w:cs="Roboto"/>
        </w:rPr>
      </w:pPr>
      <w:r w:rsidRPr="00253BD2">
        <w:rPr>
          <w:rFonts w:ascii="Roboto" w:eastAsia="Roboto" w:hAnsi="Roboto" w:cs="Roboto"/>
          <w:b/>
          <w:bCs/>
        </w:rPr>
        <w:t>Gestion des Risques</w:t>
      </w:r>
      <w:r w:rsidRPr="00253BD2">
        <w:rPr>
          <w:rFonts w:ascii="Roboto" w:eastAsia="Roboto" w:hAnsi="Roboto" w:cs="Roboto"/>
        </w:rPr>
        <w:t> : Identifier et gérer les risques opérationnels (financiers, climatiques, etc.) et établir des procédures pour y faire face.</w:t>
      </w:r>
    </w:p>
    <w:p w14:paraId="2DCF8417" w14:textId="77777777" w:rsidR="00C23147" w:rsidRDefault="00C23147" w:rsidP="00C23147">
      <w:pPr>
        <w:numPr>
          <w:ilvl w:val="0"/>
          <w:numId w:val="4"/>
        </w:numPr>
        <w:spacing w:after="0" w:line="276" w:lineRule="auto"/>
        <w:jc w:val="both"/>
        <w:rPr>
          <w:rFonts w:ascii="Roboto" w:eastAsia="Roboto" w:hAnsi="Roboto" w:cs="Roboto"/>
        </w:rPr>
      </w:pPr>
      <w:r w:rsidRPr="00253BD2">
        <w:rPr>
          <w:rFonts w:ascii="Roboto" w:eastAsia="Roboto" w:hAnsi="Roboto" w:cs="Roboto"/>
          <w:b/>
          <w:bCs/>
        </w:rPr>
        <w:t>Responsabilité et Transparence</w:t>
      </w:r>
      <w:r w:rsidRPr="00253BD2">
        <w:rPr>
          <w:rFonts w:ascii="Roboto" w:eastAsia="Roboto" w:hAnsi="Roboto" w:cs="Roboto"/>
        </w:rPr>
        <w:t xml:space="preserve"> : </w:t>
      </w:r>
      <w:r>
        <w:rPr>
          <w:rFonts w:ascii="Roboto" w:eastAsia="Roboto" w:hAnsi="Roboto" w:cs="Roboto"/>
        </w:rPr>
        <w:t>L’action</w:t>
      </w:r>
      <w:r w:rsidRPr="00253BD2">
        <w:rPr>
          <w:rFonts w:ascii="Roboto" w:eastAsia="Roboto" w:hAnsi="Roboto" w:cs="Roboto"/>
        </w:rPr>
        <w:t xml:space="preserve"> l'humanitaire, intégrer la redevabilité envers les bénéficiaires et assurer la transparence des actions. </w:t>
      </w:r>
    </w:p>
    <w:p w14:paraId="0D0B41EC" w14:textId="77777777" w:rsidR="00C23147" w:rsidRDefault="00C23147" w:rsidP="00C23147">
      <w:pPr>
        <w:numPr>
          <w:ilvl w:val="0"/>
          <w:numId w:val="4"/>
        </w:numPr>
        <w:spacing w:after="0" w:line="276" w:lineRule="auto"/>
        <w:jc w:val="both"/>
        <w:rPr>
          <w:rFonts w:ascii="Roboto" w:eastAsia="Roboto" w:hAnsi="Roboto" w:cs="Roboto"/>
        </w:rPr>
      </w:pPr>
      <w:r>
        <w:rPr>
          <w:rFonts w:ascii="Roboto" w:eastAsia="Roboto" w:hAnsi="Roboto" w:cs="Roboto"/>
          <w:b/>
          <w:bCs/>
        </w:rPr>
        <w:t>Echéance </w:t>
      </w:r>
      <w:r w:rsidRPr="000A71D5">
        <w:rPr>
          <w:rFonts w:ascii="Roboto" w:eastAsia="Roboto" w:hAnsi="Roboto" w:cs="Roboto"/>
        </w:rPr>
        <w:t>;</w:t>
      </w:r>
    </w:p>
    <w:p w14:paraId="06507ABD" w14:textId="70BBBF3E" w:rsidR="00E979DF" w:rsidRPr="00C23147" w:rsidRDefault="00C23147" w:rsidP="00E979DF">
      <w:pPr>
        <w:numPr>
          <w:ilvl w:val="0"/>
          <w:numId w:val="4"/>
        </w:numPr>
        <w:spacing w:after="0" w:line="276" w:lineRule="auto"/>
        <w:jc w:val="both"/>
        <w:rPr>
          <w:rFonts w:ascii="Roboto" w:eastAsia="Roboto" w:hAnsi="Roboto" w:cs="Roboto"/>
        </w:rPr>
      </w:pPr>
      <w:r>
        <w:rPr>
          <w:rFonts w:ascii="Roboto" w:eastAsia="Roboto" w:hAnsi="Roboto" w:cs="Roboto"/>
          <w:b/>
          <w:bCs/>
        </w:rPr>
        <w:t>Parties prenante</w:t>
      </w:r>
    </w:p>
    <w:p w14:paraId="2EEA5EE2" w14:textId="649A1625" w:rsidR="003159EC" w:rsidRPr="00882FFB" w:rsidRDefault="00DE5EB3" w:rsidP="00E979DF">
      <w:pPr>
        <w:jc w:val="center"/>
        <w:rPr>
          <w:b/>
          <w:bCs/>
          <w:sz w:val="40"/>
          <w:szCs w:val="40"/>
        </w:rPr>
      </w:pPr>
      <w:r w:rsidRPr="00882FFB">
        <w:rPr>
          <w:b/>
          <w:bCs/>
          <w:sz w:val="40"/>
          <w:szCs w:val="40"/>
        </w:rPr>
        <w:t>Cadre Opérationnel</w:t>
      </w:r>
    </w:p>
    <w:tbl>
      <w:tblPr>
        <w:tblStyle w:val="TableGrid"/>
        <w:tblW w:w="14940" w:type="dxa"/>
        <w:tblLook w:val="04A0" w:firstRow="1" w:lastRow="0" w:firstColumn="1" w:lastColumn="0" w:noHBand="0" w:noVBand="1"/>
      </w:tblPr>
      <w:tblGrid>
        <w:gridCol w:w="2711"/>
        <w:gridCol w:w="1885"/>
        <w:gridCol w:w="1934"/>
        <w:gridCol w:w="1897"/>
        <w:gridCol w:w="1757"/>
        <w:gridCol w:w="1501"/>
        <w:gridCol w:w="1651"/>
        <w:gridCol w:w="1604"/>
      </w:tblGrid>
      <w:tr w:rsidR="00586EB9" w14:paraId="4005DE8E" w14:textId="5D195E7C" w:rsidTr="00586EB9">
        <w:trPr>
          <w:trHeight w:val="1025"/>
        </w:trPr>
        <w:tc>
          <w:tcPr>
            <w:tcW w:w="2711" w:type="dxa"/>
            <w:shd w:val="clear" w:color="auto" w:fill="002060"/>
          </w:tcPr>
          <w:p w14:paraId="3F2476CA" w14:textId="77777777" w:rsidR="00C52911" w:rsidRDefault="00C52911" w:rsidP="00DE5EB3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  <w:p w14:paraId="2FD96444" w14:textId="2114BDA4" w:rsidR="00C52911" w:rsidRPr="00DE5EB3" w:rsidRDefault="00C52911" w:rsidP="00DE5EB3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DE5EB3">
              <w:rPr>
                <w:color w:val="FFFFFF" w:themeColor="background1"/>
                <w:sz w:val="24"/>
                <w:szCs w:val="24"/>
              </w:rPr>
              <w:t>Axes Opérationnel</w:t>
            </w:r>
            <w:r>
              <w:rPr>
                <w:color w:val="FFFFFF" w:themeColor="background1"/>
                <w:sz w:val="24"/>
                <w:szCs w:val="24"/>
              </w:rPr>
              <w:t>s</w:t>
            </w:r>
            <w:r w:rsidR="00024B9E">
              <w:rPr>
                <w:color w:val="FFFFFF" w:themeColor="background1"/>
                <w:sz w:val="24"/>
                <w:szCs w:val="24"/>
              </w:rPr>
              <w:t>/Objectifs</w:t>
            </w:r>
          </w:p>
          <w:p w14:paraId="2C4479C7" w14:textId="102D29A3" w:rsidR="00C52911" w:rsidRPr="00DE5EB3" w:rsidRDefault="00C52911" w:rsidP="00DE5EB3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002060"/>
          </w:tcPr>
          <w:p w14:paraId="6B4BAC07" w14:textId="77777777" w:rsidR="00C52911" w:rsidRDefault="00C52911" w:rsidP="00DE5EB3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  <w:p w14:paraId="5A00887B" w14:textId="74EE0BE8" w:rsidR="00C52911" w:rsidRPr="00DE5EB3" w:rsidRDefault="00C52911" w:rsidP="00DE5EB3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DE5EB3">
              <w:rPr>
                <w:color w:val="FFFFFF" w:themeColor="background1"/>
                <w:sz w:val="24"/>
                <w:szCs w:val="24"/>
              </w:rPr>
              <w:t>Activités</w:t>
            </w:r>
          </w:p>
        </w:tc>
        <w:tc>
          <w:tcPr>
            <w:tcW w:w="1934" w:type="dxa"/>
            <w:shd w:val="clear" w:color="auto" w:fill="002060"/>
          </w:tcPr>
          <w:p w14:paraId="2A3053E9" w14:textId="77777777" w:rsidR="00C52911" w:rsidRPr="00C52911" w:rsidRDefault="00C52911" w:rsidP="009E4E2B">
            <w:pPr>
              <w:rPr>
                <w:sz w:val="24"/>
                <w:szCs w:val="24"/>
              </w:rPr>
            </w:pPr>
          </w:p>
          <w:p w14:paraId="320DEEF5" w14:textId="3076DBF4" w:rsidR="00C52911" w:rsidRPr="00C52911" w:rsidRDefault="00C52911" w:rsidP="009E4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Indicateurs</w:t>
            </w:r>
          </w:p>
        </w:tc>
        <w:tc>
          <w:tcPr>
            <w:tcW w:w="1897" w:type="dxa"/>
            <w:shd w:val="clear" w:color="auto" w:fill="002060"/>
          </w:tcPr>
          <w:p w14:paraId="7515DD45" w14:textId="13C61B31" w:rsidR="00C52911" w:rsidRPr="00C52911" w:rsidRDefault="00C52911" w:rsidP="00DE5EB3">
            <w:pPr>
              <w:jc w:val="center"/>
              <w:rPr>
                <w:sz w:val="24"/>
                <w:szCs w:val="24"/>
              </w:rPr>
            </w:pPr>
          </w:p>
          <w:p w14:paraId="6180B192" w14:textId="51138659" w:rsidR="00C52911" w:rsidRPr="00C52911" w:rsidRDefault="00C52911" w:rsidP="00DE5EB3">
            <w:pPr>
              <w:jc w:val="center"/>
              <w:rPr>
                <w:sz w:val="24"/>
                <w:szCs w:val="24"/>
              </w:rPr>
            </w:pPr>
            <w:r w:rsidRPr="00C52911">
              <w:rPr>
                <w:sz w:val="24"/>
                <w:szCs w:val="24"/>
              </w:rPr>
              <w:t>Responsable</w:t>
            </w:r>
          </w:p>
        </w:tc>
        <w:tc>
          <w:tcPr>
            <w:tcW w:w="1757" w:type="dxa"/>
            <w:shd w:val="clear" w:color="auto" w:fill="002060"/>
          </w:tcPr>
          <w:p w14:paraId="5C8D82E2" w14:textId="77777777" w:rsidR="00C52911" w:rsidRDefault="00C52911" w:rsidP="00DE5EB3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  <w:p w14:paraId="2129148B" w14:textId="04E25652" w:rsidR="00C52911" w:rsidRPr="00DE5EB3" w:rsidRDefault="00A84110" w:rsidP="00DE5EB3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Ressources</w:t>
            </w:r>
          </w:p>
        </w:tc>
        <w:tc>
          <w:tcPr>
            <w:tcW w:w="1501" w:type="dxa"/>
            <w:shd w:val="clear" w:color="auto" w:fill="002060"/>
          </w:tcPr>
          <w:p w14:paraId="042BD5A7" w14:textId="77777777" w:rsidR="00C52911" w:rsidRDefault="00C52911" w:rsidP="00DE5EB3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  <w:p w14:paraId="6CAEA2BB" w14:textId="1D61DF63" w:rsidR="00C52911" w:rsidRPr="00C52911" w:rsidRDefault="00C52911" w:rsidP="00DE5EB3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Période</w:t>
            </w:r>
          </w:p>
        </w:tc>
        <w:tc>
          <w:tcPr>
            <w:tcW w:w="1651" w:type="dxa"/>
            <w:shd w:val="clear" w:color="auto" w:fill="002060"/>
          </w:tcPr>
          <w:p w14:paraId="76425925" w14:textId="77777777" w:rsidR="00C52911" w:rsidRDefault="00C52911" w:rsidP="00DE5EB3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  <w:p w14:paraId="5A049A6D" w14:textId="1AD253AD" w:rsidR="00C52911" w:rsidRDefault="00C52911" w:rsidP="00DE5EB3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Risques</w:t>
            </w:r>
          </w:p>
        </w:tc>
        <w:tc>
          <w:tcPr>
            <w:tcW w:w="1604" w:type="dxa"/>
            <w:shd w:val="clear" w:color="auto" w:fill="002060"/>
          </w:tcPr>
          <w:p w14:paraId="4C7886E0" w14:textId="317CF729" w:rsidR="00C52911" w:rsidRDefault="00C52911" w:rsidP="00D44C23">
            <w:pPr>
              <w:rPr>
                <w:color w:val="FFFFFF" w:themeColor="background1"/>
                <w:sz w:val="24"/>
                <w:szCs w:val="24"/>
              </w:rPr>
            </w:pPr>
          </w:p>
          <w:p w14:paraId="314AA9DE" w14:textId="277EA704" w:rsidR="00C52911" w:rsidRDefault="00D44C23" w:rsidP="00DE5EB3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P</w:t>
            </w:r>
            <w:r w:rsidR="00C52911">
              <w:rPr>
                <w:color w:val="FFFFFF" w:themeColor="background1"/>
                <w:sz w:val="24"/>
                <w:szCs w:val="24"/>
              </w:rPr>
              <w:t xml:space="preserve">arties Prenantes </w:t>
            </w:r>
          </w:p>
        </w:tc>
      </w:tr>
      <w:tr w:rsidR="00586EB9" w14:paraId="777852AE" w14:textId="186375EE" w:rsidTr="00586EB9">
        <w:trPr>
          <w:trHeight w:val="308"/>
        </w:trPr>
        <w:tc>
          <w:tcPr>
            <w:tcW w:w="2711" w:type="dxa"/>
            <w:vMerge w:val="restart"/>
          </w:tcPr>
          <w:p w14:paraId="35128500" w14:textId="7CD64048" w:rsidR="00586EB9" w:rsidRPr="004B0CC5" w:rsidRDefault="00586EB9">
            <w:pPr>
              <w:rPr>
                <w:b/>
                <w:bCs/>
              </w:rPr>
            </w:pPr>
            <w:r w:rsidRPr="004B0CC5">
              <w:rPr>
                <w:b/>
                <w:bCs/>
              </w:rPr>
              <w:t xml:space="preserve">Renforcement des capacités </w:t>
            </w:r>
          </w:p>
        </w:tc>
        <w:tc>
          <w:tcPr>
            <w:tcW w:w="1885" w:type="dxa"/>
          </w:tcPr>
          <w:p w14:paraId="2285224D" w14:textId="58350AF4" w:rsidR="00586EB9" w:rsidRDefault="00586EB9">
            <w:r>
              <w:t>Renforce</w:t>
            </w:r>
            <w:r w:rsidR="00353191">
              <w:t>ment d</w:t>
            </w:r>
            <w:r>
              <w:t xml:space="preserve">es capacités des acteurs locaux sur le concept de la localisation et les </w:t>
            </w:r>
            <w:r>
              <w:lastRenderedPageBreak/>
              <w:t>aspects techniques du secteur Abris/BNA</w:t>
            </w:r>
          </w:p>
        </w:tc>
        <w:tc>
          <w:tcPr>
            <w:tcW w:w="1934" w:type="dxa"/>
          </w:tcPr>
          <w:p w14:paraId="07672895" w14:textId="77777777" w:rsidR="00586EB9" w:rsidRDefault="00586EB9">
            <w:r>
              <w:lastRenderedPageBreak/>
              <w:t xml:space="preserve">Nombre d’acteurs formés </w:t>
            </w:r>
          </w:p>
          <w:p w14:paraId="7948CC2B" w14:textId="77777777" w:rsidR="00586EB9" w:rsidRDefault="00586EB9"/>
          <w:p w14:paraId="00762D06" w14:textId="77777777" w:rsidR="00586EB9" w:rsidRDefault="00586EB9"/>
          <w:p w14:paraId="7EBE8370" w14:textId="6657854B" w:rsidR="00586EB9" w:rsidRDefault="00586EB9">
            <w:r>
              <w:t xml:space="preserve">Nombre des sessions de </w:t>
            </w:r>
            <w:r>
              <w:lastRenderedPageBreak/>
              <w:t>formation organisé</w:t>
            </w:r>
          </w:p>
        </w:tc>
        <w:tc>
          <w:tcPr>
            <w:tcW w:w="1897" w:type="dxa"/>
          </w:tcPr>
          <w:p w14:paraId="68819A85" w14:textId="2DFD6A91" w:rsidR="00586EB9" w:rsidRDefault="00586EB9">
            <w:r>
              <w:lastRenderedPageBreak/>
              <w:t>Cluster Abris/BNA</w:t>
            </w:r>
          </w:p>
        </w:tc>
        <w:tc>
          <w:tcPr>
            <w:tcW w:w="1757" w:type="dxa"/>
          </w:tcPr>
          <w:p w14:paraId="56FAB106" w14:textId="77777777" w:rsidR="00586EB9" w:rsidRDefault="00586EB9">
            <w:r>
              <w:t>N/A</w:t>
            </w:r>
          </w:p>
          <w:p w14:paraId="4F11C325" w14:textId="6DEE0009" w:rsidR="00586EB9" w:rsidRDefault="00586EB9">
            <w:r>
              <w:t xml:space="preserve">Développement des Modules de formation </w:t>
            </w:r>
          </w:p>
        </w:tc>
        <w:tc>
          <w:tcPr>
            <w:tcW w:w="1501" w:type="dxa"/>
          </w:tcPr>
          <w:p w14:paraId="3129E9BD" w14:textId="22B9753F" w:rsidR="00586EB9" w:rsidRDefault="00586EB9">
            <w:r>
              <w:t>A partir de mars 2026</w:t>
            </w:r>
          </w:p>
        </w:tc>
        <w:tc>
          <w:tcPr>
            <w:tcW w:w="1651" w:type="dxa"/>
          </w:tcPr>
          <w:p w14:paraId="425CBEBB" w14:textId="539E6E1D" w:rsidR="00586EB9" w:rsidRDefault="00586EB9">
            <w:r>
              <w:t xml:space="preserve">Indisponibilité des Ressources </w:t>
            </w:r>
          </w:p>
        </w:tc>
        <w:tc>
          <w:tcPr>
            <w:tcW w:w="1604" w:type="dxa"/>
          </w:tcPr>
          <w:p w14:paraId="3AAFDB7E" w14:textId="76730812" w:rsidR="00586EB9" w:rsidRDefault="00586EB9">
            <w:r>
              <w:t xml:space="preserve">Organisations nationales, locales, partenaires étatiques, ONGI, OSC </w:t>
            </w:r>
          </w:p>
        </w:tc>
      </w:tr>
      <w:tr w:rsidR="00586EB9" w14:paraId="697E0E5D" w14:textId="078434D0" w:rsidTr="00586EB9">
        <w:trPr>
          <w:trHeight w:val="308"/>
        </w:trPr>
        <w:tc>
          <w:tcPr>
            <w:tcW w:w="2711" w:type="dxa"/>
            <w:vMerge/>
          </w:tcPr>
          <w:p w14:paraId="179D18E4" w14:textId="77777777" w:rsidR="00586EB9" w:rsidRDefault="00586EB9"/>
        </w:tc>
        <w:tc>
          <w:tcPr>
            <w:tcW w:w="1885" w:type="dxa"/>
          </w:tcPr>
          <w:p w14:paraId="00D0B0D5" w14:textId="555FCAB9" w:rsidR="00586EB9" w:rsidRDefault="00353191">
            <w:r>
              <w:t>Elaboration de la c</w:t>
            </w:r>
            <w:r w:rsidR="00586EB9">
              <w:t>artographie</w:t>
            </w:r>
            <w:r w:rsidR="005C24EA">
              <w:t xml:space="preserve"> de</w:t>
            </w:r>
            <w:r w:rsidR="00586EB9">
              <w:t xml:space="preserve"> l’ensemble des acteurs communautaires dans le secteur Abris/BNA et leurs Capacités </w:t>
            </w:r>
          </w:p>
        </w:tc>
        <w:tc>
          <w:tcPr>
            <w:tcW w:w="1934" w:type="dxa"/>
          </w:tcPr>
          <w:p w14:paraId="4A3E4581" w14:textId="698C1DE2" w:rsidR="00586EB9" w:rsidRDefault="00586EB9">
            <w:r>
              <w:t xml:space="preserve">Nombre d’acteurs identifiés </w:t>
            </w:r>
          </w:p>
        </w:tc>
        <w:tc>
          <w:tcPr>
            <w:tcW w:w="1897" w:type="dxa"/>
          </w:tcPr>
          <w:p w14:paraId="611C923A" w14:textId="3932F102" w:rsidR="00586EB9" w:rsidRDefault="00586EB9">
            <w:r>
              <w:t>Organisations nationales, Cluster Abris/BNA</w:t>
            </w:r>
          </w:p>
        </w:tc>
        <w:tc>
          <w:tcPr>
            <w:tcW w:w="1757" w:type="dxa"/>
          </w:tcPr>
          <w:p w14:paraId="2022936A" w14:textId="4498836E" w:rsidR="00586EB9" w:rsidRDefault="00586EB9">
            <w:r>
              <w:t>N/A</w:t>
            </w:r>
          </w:p>
        </w:tc>
        <w:tc>
          <w:tcPr>
            <w:tcW w:w="1501" w:type="dxa"/>
          </w:tcPr>
          <w:p w14:paraId="7525BFB8" w14:textId="2A37AF05" w:rsidR="00586EB9" w:rsidRDefault="00586EB9">
            <w:r>
              <w:t>D’ici juin 2026</w:t>
            </w:r>
          </w:p>
        </w:tc>
        <w:tc>
          <w:tcPr>
            <w:tcW w:w="1651" w:type="dxa"/>
          </w:tcPr>
          <w:p w14:paraId="5FDB6719" w14:textId="336C647D" w:rsidR="00586EB9" w:rsidRPr="00882FFB" w:rsidRDefault="00586EB9" w:rsidP="00882FFB">
            <w:r>
              <w:t>RAS</w:t>
            </w:r>
          </w:p>
        </w:tc>
        <w:tc>
          <w:tcPr>
            <w:tcW w:w="1604" w:type="dxa"/>
          </w:tcPr>
          <w:p w14:paraId="75EAC056" w14:textId="53BBB25B" w:rsidR="00586EB9" w:rsidRDefault="00586EB9">
            <w:r>
              <w:t xml:space="preserve">Collectivités Territoriales, Services Techniques, ONGI, OSC </w:t>
            </w:r>
          </w:p>
        </w:tc>
      </w:tr>
      <w:tr w:rsidR="00586EB9" w14:paraId="1D2B3CDB" w14:textId="49E1ACF6" w:rsidTr="00586EB9">
        <w:trPr>
          <w:trHeight w:val="308"/>
        </w:trPr>
        <w:tc>
          <w:tcPr>
            <w:tcW w:w="2711" w:type="dxa"/>
            <w:vMerge/>
          </w:tcPr>
          <w:p w14:paraId="625B65C0" w14:textId="77777777" w:rsidR="00586EB9" w:rsidRDefault="00586EB9"/>
        </w:tc>
        <w:tc>
          <w:tcPr>
            <w:tcW w:w="1885" w:type="dxa"/>
          </w:tcPr>
          <w:p w14:paraId="675B58D4" w14:textId="0504D35C" w:rsidR="00586EB9" w:rsidRDefault="00586EB9">
            <w:r w:rsidRPr="00A66474">
              <w:t>Renforce</w:t>
            </w:r>
            <w:r w:rsidR="005C24EA">
              <w:t xml:space="preserve">ment </w:t>
            </w:r>
            <w:r w:rsidRPr="00A66474">
              <w:t>de capacité</w:t>
            </w:r>
            <w:r w:rsidR="005C24EA">
              <w:t>s des organisations</w:t>
            </w:r>
            <w:r w:rsidRPr="00A66474">
              <w:t xml:space="preserve"> </w:t>
            </w:r>
            <w:r w:rsidR="00CB345D" w:rsidRPr="00A66474">
              <w:t xml:space="preserve">nationales </w:t>
            </w:r>
            <w:r w:rsidRPr="00A66474">
              <w:t xml:space="preserve">sur la gestion financière </w:t>
            </w:r>
          </w:p>
        </w:tc>
        <w:tc>
          <w:tcPr>
            <w:tcW w:w="1934" w:type="dxa"/>
          </w:tcPr>
          <w:p w14:paraId="54B4E64B" w14:textId="77777777" w:rsidR="00586EB9" w:rsidRDefault="00586EB9">
            <w:r w:rsidRPr="00A66474">
              <w:t>Nombre d'organisations ayant amélioré leur système de gestion</w:t>
            </w:r>
          </w:p>
          <w:p w14:paraId="2F986B1A" w14:textId="77777777" w:rsidR="00586EB9" w:rsidRDefault="00586EB9"/>
          <w:p w14:paraId="7DCC13AD" w14:textId="27C4D325" w:rsidR="00586EB9" w:rsidRDefault="00586EB9">
            <w:r w:rsidRPr="00A66474">
              <w:t>% d'augmentation de la capacité d'absorption budgétaire</w:t>
            </w:r>
          </w:p>
        </w:tc>
        <w:tc>
          <w:tcPr>
            <w:tcW w:w="1897" w:type="dxa"/>
          </w:tcPr>
          <w:p w14:paraId="366BB44D" w14:textId="33A7DB86" w:rsidR="00586EB9" w:rsidRDefault="00586EB9">
            <w:r>
              <w:t>Cluster Abris/BNA</w:t>
            </w:r>
          </w:p>
        </w:tc>
        <w:tc>
          <w:tcPr>
            <w:tcW w:w="1757" w:type="dxa"/>
          </w:tcPr>
          <w:p w14:paraId="5CF0CE67" w14:textId="183A02CA" w:rsidR="00586EB9" w:rsidRDefault="00586EB9">
            <w:r>
              <w:t>N/A</w:t>
            </w:r>
          </w:p>
        </w:tc>
        <w:tc>
          <w:tcPr>
            <w:tcW w:w="1501" w:type="dxa"/>
          </w:tcPr>
          <w:p w14:paraId="5627946B" w14:textId="00DA437B" w:rsidR="00586EB9" w:rsidRDefault="00CB345D">
            <w:r>
              <w:t>D’ici juin</w:t>
            </w:r>
            <w:r w:rsidR="00586EB9" w:rsidRPr="00A66474">
              <w:t xml:space="preserve"> 2026</w:t>
            </w:r>
          </w:p>
        </w:tc>
        <w:tc>
          <w:tcPr>
            <w:tcW w:w="1651" w:type="dxa"/>
          </w:tcPr>
          <w:p w14:paraId="0271943B" w14:textId="415F931E" w:rsidR="00586EB9" w:rsidRDefault="00586EB9">
            <w:r w:rsidRPr="00A66474">
              <w:t>Faible base de compétences initiales</w:t>
            </w:r>
          </w:p>
        </w:tc>
        <w:tc>
          <w:tcPr>
            <w:tcW w:w="1604" w:type="dxa"/>
          </w:tcPr>
          <w:p w14:paraId="71B52DCF" w14:textId="5B549F2B" w:rsidR="00586EB9" w:rsidRDefault="00586EB9">
            <w:r>
              <w:t>Organisations et Bailleurs</w:t>
            </w:r>
          </w:p>
        </w:tc>
      </w:tr>
      <w:tr w:rsidR="00586EB9" w14:paraId="68BEF83C" w14:textId="77777777" w:rsidTr="00586EB9">
        <w:trPr>
          <w:trHeight w:val="308"/>
        </w:trPr>
        <w:tc>
          <w:tcPr>
            <w:tcW w:w="2711" w:type="dxa"/>
            <w:vMerge/>
          </w:tcPr>
          <w:p w14:paraId="31C12A86" w14:textId="77777777" w:rsidR="00586EB9" w:rsidRDefault="00586EB9"/>
        </w:tc>
        <w:tc>
          <w:tcPr>
            <w:tcW w:w="1885" w:type="dxa"/>
          </w:tcPr>
          <w:p w14:paraId="5A892BB9" w14:textId="74818C6B" w:rsidR="00586EB9" w:rsidRPr="00A66474" w:rsidRDefault="00B655B5">
            <w:r w:rsidRPr="00B655B5">
              <w:t>Formation des acteurs et partenaires du cluster sur la redevabilité</w:t>
            </w:r>
            <w:r>
              <w:t xml:space="preserve"> et </w:t>
            </w:r>
            <w:r w:rsidR="00F81C60" w:rsidRPr="00F81C60">
              <w:t xml:space="preserve">Sensibilisation des bénéficiaires sur le cadre de redevabilité (opportunités de </w:t>
            </w:r>
            <w:r w:rsidR="00F81C60" w:rsidRPr="00F81C60">
              <w:lastRenderedPageBreak/>
              <w:t>participation, de communication, et de consultation).</w:t>
            </w:r>
          </w:p>
        </w:tc>
        <w:tc>
          <w:tcPr>
            <w:tcW w:w="1934" w:type="dxa"/>
          </w:tcPr>
          <w:p w14:paraId="3C0F6759" w14:textId="6ADB0731" w:rsidR="00586EB9" w:rsidRDefault="00586EB9">
            <w:r>
              <w:lastRenderedPageBreak/>
              <w:t>Nombre d’acteurs formés</w:t>
            </w:r>
          </w:p>
          <w:p w14:paraId="36B465CD" w14:textId="77777777" w:rsidR="00586EB9" w:rsidRDefault="00586EB9"/>
          <w:p w14:paraId="1C5B6405" w14:textId="77777777" w:rsidR="00586EB9" w:rsidRDefault="00586EB9">
            <w:r>
              <w:t xml:space="preserve">Nombre de sessions de sensibilisation des bénéficiaires réalisées </w:t>
            </w:r>
          </w:p>
          <w:p w14:paraId="4665FCA2" w14:textId="77777777" w:rsidR="00283DD4" w:rsidRDefault="00283DD4"/>
          <w:p w14:paraId="5B5F3844" w14:textId="62688AD9" w:rsidR="00283DD4" w:rsidRPr="00A66474" w:rsidRDefault="0017024E">
            <w:r>
              <w:lastRenderedPageBreak/>
              <w:t xml:space="preserve">% de satisfaction de la performance du cluster </w:t>
            </w:r>
          </w:p>
        </w:tc>
        <w:tc>
          <w:tcPr>
            <w:tcW w:w="1897" w:type="dxa"/>
          </w:tcPr>
          <w:p w14:paraId="6EFE5D4B" w14:textId="179C16F6" w:rsidR="00586EB9" w:rsidRDefault="00586EB9">
            <w:r>
              <w:lastRenderedPageBreak/>
              <w:t>Cluster Abris/BNA</w:t>
            </w:r>
          </w:p>
        </w:tc>
        <w:tc>
          <w:tcPr>
            <w:tcW w:w="1757" w:type="dxa"/>
          </w:tcPr>
          <w:p w14:paraId="2F4E0939" w14:textId="5719B944" w:rsidR="00586EB9" w:rsidRDefault="00586EB9">
            <w:r>
              <w:t>Développement des Modules de formation</w:t>
            </w:r>
          </w:p>
        </w:tc>
        <w:tc>
          <w:tcPr>
            <w:tcW w:w="1501" w:type="dxa"/>
          </w:tcPr>
          <w:p w14:paraId="5FC496AA" w14:textId="296B24CA" w:rsidR="00586EB9" w:rsidRDefault="00586EB9">
            <w:r>
              <w:t xml:space="preserve">A partir de mars 2026 </w:t>
            </w:r>
          </w:p>
        </w:tc>
        <w:tc>
          <w:tcPr>
            <w:tcW w:w="1651" w:type="dxa"/>
          </w:tcPr>
          <w:p w14:paraId="13D4D220" w14:textId="77777777" w:rsidR="00586EB9" w:rsidRPr="00A66474" w:rsidRDefault="00586EB9"/>
        </w:tc>
        <w:tc>
          <w:tcPr>
            <w:tcW w:w="1604" w:type="dxa"/>
          </w:tcPr>
          <w:p w14:paraId="668DCB59" w14:textId="5395A8C6" w:rsidR="00586EB9" w:rsidRDefault="00586EB9">
            <w:r>
              <w:t>Organisations nationales, locales, partenaires étatiques, OSC, communautés locales</w:t>
            </w:r>
          </w:p>
        </w:tc>
      </w:tr>
      <w:tr w:rsidR="00586EB9" w14:paraId="46EC9BB2" w14:textId="77777777" w:rsidTr="00586EB9">
        <w:trPr>
          <w:trHeight w:val="308"/>
        </w:trPr>
        <w:tc>
          <w:tcPr>
            <w:tcW w:w="2711" w:type="dxa"/>
            <w:vMerge/>
          </w:tcPr>
          <w:p w14:paraId="4F36BD38" w14:textId="77777777" w:rsidR="00586EB9" w:rsidRDefault="00586EB9"/>
        </w:tc>
        <w:tc>
          <w:tcPr>
            <w:tcW w:w="1885" w:type="dxa"/>
          </w:tcPr>
          <w:p w14:paraId="0205ED08" w14:textId="57EC3DAD" w:rsidR="00586EB9" w:rsidRPr="00A66474" w:rsidRDefault="00586EB9">
            <w:r>
              <w:t>Renforcer les capacités des acteurs Communautaires sur le leadership local</w:t>
            </w:r>
          </w:p>
        </w:tc>
        <w:tc>
          <w:tcPr>
            <w:tcW w:w="1934" w:type="dxa"/>
          </w:tcPr>
          <w:p w14:paraId="2BFB7A4D" w14:textId="77777777" w:rsidR="00586EB9" w:rsidRDefault="00586EB9">
            <w:r>
              <w:t>Nombre d’acteurs communautaires formés</w:t>
            </w:r>
          </w:p>
          <w:p w14:paraId="3862FDA9" w14:textId="531A43CA" w:rsidR="00586EB9" w:rsidRPr="00A66474" w:rsidRDefault="00586EB9">
            <w:r>
              <w:t xml:space="preserve">Nombre de session de formation réalisé </w:t>
            </w:r>
          </w:p>
        </w:tc>
        <w:tc>
          <w:tcPr>
            <w:tcW w:w="1897" w:type="dxa"/>
          </w:tcPr>
          <w:p w14:paraId="48AA0740" w14:textId="0867986B" w:rsidR="00586EB9" w:rsidRDefault="00586EB9">
            <w:r>
              <w:t>Cluster Abris/BNA</w:t>
            </w:r>
          </w:p>
        </w:tc>
        <w:tc>
          <w:tcPr>
            <w:tcW w:w="1757" w:type="dxa"/>
          </w:tcPr>
          <w:p w14:paraId="3DE4FE56" w14:textId="1065E332" w:rsidR="00586EB9" w:rsidRDefault="00586EB9">
            <w:r>
              <w:t>N/A</w:t>
            </w:r>
          </w:p>
        </w:tc>
        <w:tc>
          <w:tcPr>
            <w:tcW w:w="1501" w:type="dxa"/>
          </w:tcPr>
          <w:p w14:paraId="14FE0C27" w14:textId="6914CDB1" w:rsidR="00586EB9" w:rsidRDefault="00586EB9">
            <w:proofErr w:type="gramStart"/>
            <w:r>
              <w:t xml:space="preserve">D’ici  </w:t>
            </w:r>
            <w:r w:rsidRPr="00A66474">
              <w:t>juin</w:t>
            </w:r>
            <w:proofErr w:type="gramEnd"/>
            <w:r w:rsidRPr="00A66474">
              <w:t xml:space="preserve"> 2026</w:t>
            </w:r>
          </w:p>
        </w:tc>
        <w:tc>
          <w:tcPr>
            <w:tcW w:w="1651" w:type="dxa"/>
          </w:tcPr>
          <w:p w14:paraId="7124DEA6" w14:textId="457B29E3" w:rsidR="00586EB9" w:rsidRPr="00A66474" w:rsidRDefault="00586EB9">
            <w:r>
              <w:t xml:space="preserve">Indisponibilité des ressources financières </w:t>
            </w:r>
          </w:p>
        </w:tc>
        <w:tc>
          <w:tcPr>
            <w:tcW w:w="1604" w:type="dxa"/>
          </w:tcPr>
          <w:p w14:paraId="2E7E8622" w14:textId="67070EAD" w:rsidR="00586EB9" w:rsidRDefault="00586EB9">
            <w:r>
              <w:t xml:space="preserve">Collectivités Territoriales et Services Techniques </w:t>
            </w:r>
          </w:p>
        </w:tc>
      </w:tr>
      <w:tr w:rsidR="00812881" w14:paraId="2CAB710F" w14:textId="61F6D4C7" w:rsidTr="00586EB9">
        <w:trPr>
          <w:trHeight w:val="308"/>
        </w:trPr>
        <w:tc>
          <w:tcPr>
            <w:tcW w:w="2711" w:type="dxa"/>
            <w:vMerge w:val="restart"/>
          </w:tcPr>
          <w:p w14:paraId="769F435C" w14:textId="7197B7BE" w:rsidR="00812881" w:rsidRPr="004B0CC5" w:rsidRDefault="00812881">
            <w:pPr>
              <w:rPr>
                <w:b/>
                <w:bCs/>
              </w:rPr>
            </w:pPr>
            <w:r w:rsidRPr="004B0CC5">
              <w:rPr>
                <w:b/>
                <w:bCs/>
              </w:rPr>
              <w:t>Financement à un taux de 25%</w:t>
            </w:r>
          </w:p>
        </w:tc>
        <w:tc>
          <w:tcPr>
            <w:tcW w:w="1885" w:type="dxa"/>
          </w:tcPr>
          <w:p w14:paraId="56E80C18" w14:textId="48CD6E3C" w:rsidR="00812881" w:rsidRDefault="00812881">
            <w:r w:rsidRPr="00DA2AFC">
              <w:t xml:space="preserve">Organisation de séances de plaidoyer pour l'application des 25% de financement à allouer aux acteurs locaux comme définie par le « Grand </w:t>
            </w:r>
            <w:proofErr w:type="spellStart"/>
            <w:r w:rsidRPr="00DA2AFC">
              <w:t>Bargain</w:t>
            </w:r>
            <w:proofErr w:type="spellEnd"/>
            <w:r w:rsidRPr="00DA2AFC">
              <w:t> »</w:t>
            </w:r>
          </w:p>
        </w:tc>
        <w:tc>
          <w:tcPr>
            <w:tcW w:w="1934" w:type="dxa"/>
          </w:tcPr>
          <w:p w14:paraId="19A3337D" w14:textId="1AC65AAD" w:rsidR="00812881" w:rsidRDefault="00812881">
            <w:r>
              <w:t>Nombre de sessions de plaidoyer réalisé</w:t>
            </w:r>
            <w:r w:rsidR="00BB4539">
              <w:t>es</w:t>
            </w:r>
          </w:p>
          <w:p w14:paraId="384A3736" w14:textId="398DDA9F" w:rsidR="00812881" w:rsidRDefault="00812881">
            <w:r>
              <w:t>Cible : 4</w:t>
            </w:r>
          </w:p>
          <w:p w14:paraId="4AD775B7" w14:textId="77777777" w:rsidR="00812881" w:rsidRDefault="00812881"/>
          <w:p w14:paraId="5FB3D973" w14:textId="3658A701" w:rsidR="00812881" w:rsidRDefault="00812881"/>
        </w:tc>
        <w:tc>
          <w:tcPr>
            <w:tcW w:w="1897" w:type="dxa"/>
          </w:tcPr>
          <w:p w14:paraId="1F24CF4F" w14:textId="2BC640FC" w:rsidR="00812881" w:rsidRDefault="00812881">
            <w:r>
              <w:t>Cluster Abris/BNA</w:t>
            </w:r>
          </w:p>
        </w:tc>
        <w:tc>
          <w:tcPr>
            <w:tcW w:w="1757" w:type="dxa"/>
          </w:tcPr>
          <w:p w14:paraId="6231D453" w14:textId="2F30286A" w:rsidR="00812881" w:rsidRDefault="00812881">
            <w:r>
              <w:t>N/A</w:t>
            </w:r>
          </w:p>
        </w:tc>
        <w:tc>
          <w:tcPr>
            <w:tcW w:w="1501" w:type="dxa"/>
          </w:tcPr>
          <w:p w14:paraId="7E784312" w14:textId="4AF2C3EE" w:rsidR="00812881" w:rsidRDefault="00812881">
            <w:r>
              <w:t>D’ici décembre 2026</w:t>
            </w:r>
          </w:p>
        </w:tc>
        <w:tc>
          <w:tcPr>
            <w:tcW w:w="1651" w:type="dxa"/>
          </w:tcPr>
          <w:p w14:paraId="609466E4" w14:textId="54956D6C" w:rsidR="00812881" w:rsidRDefault="00812881">
            <w:r>
              <w:t>Capacité technique et gestion des ressources des organisations locales</w:t>
            </w:r>
          </w:p>
        </w:tc>
        <w:tc>
          <w:tcPr>
            <w:tcW w:w="1604" w:type="dxa"/>
          </w:tcPr>
          <w:p w14:paraId="554DB12E" w14:textId="2016FB95" w:rsidR="00812881" w:rsidRDefault="00812881">
            <w:r>
              <w:t>DNDS</w:t>
            </w:r>
          </w:p>
        </w:tc>
      </w:tr>
      <w:tr w:rsidR="00812881" w14:paraId="1F6FE7FB" w14:textId="77777777" w:rsidTr="00586EB9">
        <w:trPr>
          <w:trHeight w:val="308"/>
        </w:trPr>
        <w:tc>
          <w:tcPr>
            <w:tcW w:w="2711" w:type="dxa"/>
            <w:vMerge/>
          </w:tcPr>
          <w:p w14:paraId="5A080524" w14:textId="77777777" w:rsidR="00812881" w:rsidRPr="004B0CC5" w:rsidRDefault="00812881">
            <w:pPr>
              <w:rPr>
                <w:b/>
                <w:bCs/>
              </w:rPr>
            </w:pPr>
          </w:p>
        </w:tc>
        <w:tc>
          <w:tcPr>
            <w:tcW w:w="1885" w:type="dxa"/>
          </w:tcPr>
          <w:p w14:paraId="00BA0CC6" w14:textId="1272BB45" w:rsidR="00812881" w:rsidRPr="00DA2AFC" w:rsidRDefault="00812881">
            <w:r w:rsidRPr="008F06F2">
              <w:t>Evaluation du respect de l'engagement des financements du taux de 25% alloué aux ONG locale et nationale</w:t>
            </w:r>
          </w:p>
        </w:tc>
        <w:tc>
          <w:tcPr>
            <w:tcW w:w="1934" w:type="dxa"/>
          </w:tcPr>
          <w:p w14:paraId="7C88C179" w14:textId="6327E00C" w:rsidR="00812881" w:rsidRDefault="00BC639C">
            <w:r>
              <w:t>No</w:t>
            </w:r>
            <w:r w:rsidR="00A927F8">
              <w:t>mbre de financements obtenus respectant les engagements de 25%</w:t>
            </w:r>
          </w:p>
        </w:tc>
        <w:tc>
          <w:tcPr>
            <w:tcW w:w="1897" w:type="dxa"/>
          </w:tcPr>
          <w:p w14:paraId="25732BFB" w14:textId="5BBDD35D" w:rsidR="00812881" w:rsidRDefault="00A927F8">
            <w:r>
              <w:t>Cluster Abris/BNA</w:t>
            </w:r>
          </w:p>
        </w:tc>
        <w:tc>
          <w:tcPr>
            <w:tcW w:w="1757" w:type="dxa"/>
          </w:tcPr>
          <w:p w14:paraId="4E6B064A" w14:textId="77777777" w:rsidR="00812881" w:rsidRDefault="00812881"/>
        </w:tc>
        <w:tc>
          <w:tcPr>
            <w:tcW w:w="1501" w:type="dxa"/>
          </w:tcPr>
          <w:p w14:paraId="7ADD1102" w14:textId="44C7C4CF" w:rsidR="00812881" w:rsidRDefault="00961603">
            <w:r>
              <w:t>Jan-</w:t>
            </w:r>
            <w:proofErr w:type="spellStart"/>
            <w:r>
              <w:t>Fev</w:t>
            </w:r>
            <w:proofErr w:type="spellEnd"/>
            <w:r>
              <w:t xml:space="preserve"> </w:t>
            </w:r>
            <w:r w:rsidR="00A10E41">
              <w:t>2027</w:t>
            </w:r>
          </w:p>
        </w:tc>
        <w:tc>
          <w:tcPr>
            <w:tcW w:w="1651" w:type="dxa"/>
          </w:tcPr>
          <w:p w14:paraId="0DE2688D" w14:textId="77777777" w:rsidR="00812881" w:rsidRDefault="00812881"/>
        </w:tc>
        <w:tc>
          <w:tcPr>
            <w:tcW w:w="1604" w:type="dxa"/>
          </w:tcPr>
          <w:p w14:paraId="41D18F36" w14:textId="7DF246F0" w:rsidR="00812881" w:rsidRDefault="0056704F">
            <w:r>
              <w:t>DNDS, Bailleurs</w:t>
            </w:r>
          </w:p>
        </w:tc>
      </w:tr>
      <w:tr w:rsidR="00812881" w14:paraId="06585108" w14:textId="77777777" w:rsidTr="00586EB9">
        <w:trPr>
          <w:trHeight w:val="308"/>
        </w:trPr>
        <w:tc>
          <w:tcPr>
            <w:tcW w:w="2711" w:type="dxa"/>
            <w:vMerge/>
          </w:tcPr>
          <w:p w14:paraId="0F4C7FBC" w14:textId="77777777" w:rsidR="00812881" w:rsidRPr="004B0CC5" w:rsidRDefault="00812881">
            <w:pPr>
              <w:rPr>
                <w:b/>
                <w:bCs/>
              </w:rPr>
            </w:pPr>
          </w:p>
        </w:tc>
        <w:tc>
          <w:tcPr>
            <w:tcW w:w="1885" w:type="dxa"/>
          </w:tcPr>
          <w:p w14:paraId="04CCF8A9" w14:textId="391C7F3F" w:rsidR="00812881" w:rsidRPr="00DA2AFC" w:rsidRDefault="00812881">
            <w:r w:rsidRPr="00812881">
              <w:t xml:space="preserve">Transmission de plus de ressources aux </w:t>
            </w:r>
            <w:r w:rsidRPr="00812881">
              <w:lastRenderedPageBreak/>
              <w:t>ONG locales et nationales</w:t>
            </w:r>
          </w:p>
        </w:tc>
        <w:tc>
          <w:tcPr>
            <w:tcW w:w="1934" w:type="dxa"/>
          </w:tcPr>
          <w:p w14:paraId="466C290F" w14:textId="6C31DB27" w:rsidR="00812881" w:rsidRDefault="008F3A46">
            <w:r>
              <w:lastRenderedPageBreak/>
              <w:t>%</w:t>
            </w:r>
            <w:r w:rsidR="007839C3">
              <w:t xml:space="preserve"> annuels de financement</w:t>
            </w:r>
            <w:r>
              <w:t xml:space="preserve">s reçus par les organisations </w:t>
            </w:r>
            <w:r>
              <w:lastRenderedPageBreak/>
              <w:t xml:space="preserve">locales et </w:t>
            </w:r>
            <w:r w:rsidR="00055221">
              <w:t>nationales</w:t>
            </w:r>
          </w:p>
        </w:tc>
        <w:tc>
          <w:tcPr>
            <w:tcW w:w="1897" w:type="dxa"/>
          </w:tcPr>
          <w:p w14:paraId="3E701118" w14:textId="090D5B8D" w:rsidR="00812881" w:rsidRDefault="008F3A46">
            <w:r>
              <w:lastRenderedPageBreak/>
              <w:t>Cluster Abris/BNA</w:t>
            </w:r>
          </w:p>
        </w:tc>
        <w:tc>
          <w:tcPr>
            <w:tcW w:w="1757" w:type="dxa"/>
          </w:tcPr>
          <w:p w14:paraId="6C4CAE17" w14:textId="77777777" w:rsidR="00812881" w:rsidRDefault="00812881"/>
        </w:tc>
        <w:tc>
          <w:tcPr>
            <w:tcW w:w="1501" w:type="dxa"/>
          </w:tcPr>
          <w:p w14:paraId="54BFA988" w14:textId="3D3B411A" w:rsidR="00812881" w:rsidRDefault="00486771">
            <w:r>
              <w:t>Jan-</w:t>
            </w:r>
            <w:proofErr w:type="spellStart"/>
            <w:r>
              <w:t>Fev</w:t>
            </w:r>
            <w:proofErr w:type="spellEnd"/>
            <w:r>
              <w:t xml:space="preserve"> 2027</w:t>
            </w:r>
          </w:p>
        </w:tc>
        <w:tc>
          <w:tcPr>
            <w:tcW w:w="1651" w:type="dxa"/>
          </w:tcPr>
          <w:p w14:paraId="57D7A5F0" w14:textId="77777777" w:rsidR="00812881" w:rsidRDefault="00812881"/>
        </w:tc>
        <w:tc>
          <w:tcPr>
            <w:tcW w:w="1604" w:type="dxa"/>
          </w:tcPr>
          <w:p w14:paraId="0705D8BC" w14:textId="31F89659" w:rsidR="00812881" w:rsidRDefault="003B38AE">
            <w:r>
              <w:t>Bailleurs</w:t>
            </w:r>
          </w:p>
        </w:tc>
      </w:tr>
      <w:tr w:rsidR="009936FB" w14:paraId="44C57465" w14:textId="7085931E" w:rsidTr="00586EB9">
        <w:trPr>
          <w:trHeight w:val="308"/>
        </w:trPr>
        <w:tc>
          <w:tcPr>
            <w:tcW w:w="2711" w:type="dxa"/>
            <w:vMerge w:val="restart"/>
          </w:tcPr>
          <w:p w14:paraId="5934DFDC" w14:textId="77777777" w:rsidR="009936FB" w:rsidRPr="004B0CC5" w:rsidRDefault="009936FB">
            <w:pPr>
              <w:rPr>
                <w:b/>
                <w:bCs/>
              </w:rPr>
            </w:pPr>
            <w:r w:rsidRPr="004B0CC5">
              <w:rPr>
                <w:b/>
                <w:bCs/>
              </w:rPr>
              <w:t>Décomplexer le partenariat (Partenariat Equitable)</w:t>
            </w:r>
          </w:p>
          <w:p w14:paraId="5C7CE94A" w14:textId="77777777" w:rsidR="009936FB" w:rsidRDefault="009936FB">
            <w:pPr>
              <w:rPr>
                <w:b/>
                <w:bCs/>
              </w:rPr>
            </w:pPr>
          </w:p>
          <w:p w14:paraId="7B782ADF" w14:textId="257AD837" w:rsidR="009936FB" w:rsidRPr="004B0CC5" w:rsidRDefault="009936FB" w:rsidP="00723F6D">
            <w:pPr>
              <w:rPr>
                <w:b/>
                <w:bCs/>
              </w:rPr>
            </w:pPr>
          </w:p>
        </w:tc>
        <w:tc>
          <w:tcPr>
            <w:tcW w:w="1885" w:type="dxa"/>
          </w:tcPr>
          <w:p w14:paraId="4C11B47B" w14:textId="0901D1BB" w:rsidR="009936FB" w:rsidRDefault="009936FB">
            <w:r w:rsidRPr="00A66474">
              <w:t>Établi</w:t>
            </w:r>
            <w:r>
              <w:t xml:space="preserve">ssement </w:t>
            </w:r>
            <w:r w:rsidRPr="00A66474">
              <w:t>et sign</w:t>
            </w:r>
            <w:r>
              <w:t>ature</w:t>
            </w:r>
            <w:r w:rsidRPr="00A66474">
              <w:t xml:space="preserve"> des protocoles de partenariat égal entre ONGN, ONGI et agences SNU</w:t>
            </w:r>
          </w:p>
        </w:tc>
        <w:tc>
          <w:tcPr>
            <w:tcW w:w="1934" w:type="dxa"/>
          </w:tcPr>
          <w:p w14:paraId="5E45BC1B" w14:textId="28B0377F" w:rsidR="009936FB" w:rsidRDefault="009936FB">
            <w:r w:rsidRPr="00A66474">
              <w:t>Nombre de partenariats basés sur les principes d'égalité signés</w:t>
            </w:r>
          </w:p>
        </w:tc>
        <w:tc>
          <w:tcPr>
            <w:tcW w:w="1897" w:type="dxa"/>
          </w:tcPr>
          <w:p w14:paraId="344E4774" w14:textId="7FCECCEE" w:rsidR="009936FB" w:rsidRDefault="009936FB">
            <w:r w:rsidRPr="00A66474">
              <w:t>ONGN / ONGI</w:t>
            </w:r>
          </w:p>
        </w:tc>
        <w:tc>
          <w:tcPr>
            <w:tcW w:w="1757" w:type="dxa"/>
          </w:tcPr>
          <w:p w14:paraId="3A17F958" w14:textId="6DD40763" w:rsidR="009936FB" w:rsidRDefault="009936FB">
            <w:r>
              <w:t>N/A</w:t>
            </w:r>
          </w:p>
        </w:tc>
        <w:tc>
          <w:tcPr>
            <w:tcW w:w="1501" w:type="dxa"/>
          </w:tcPr>
          <w:p w14:paraId="6F019429" w14:textId="2F871930" w:rsidR="009936FB" w:rsidRDefault="009936FB">
            <w:r w:rsidRPr="00A66474">
              <w:t>Mars - Septembre 2026</w:t>
            </w:r>
          </w:p>
        </w:tc>
        <w:tc>
          <w:tcPr>
            <w:tcW w:w="1651" w:type="dxa"/>
          </w:tcPr>
          <w:p w14:paraId="3D18DE9D" w14:textId="20855B2A" w:rsidR="009936FB" w:rsidRDefault="009936FB">
            <w:r w:rsidRPr="00A66474">
              <w:t>Persistance des rapports de force inégaux</w:t>
            </w:r>
          </w:p>
        </w:tc>
        <w:tc>
          <w:tcPr>
            <w:tcW w:w="1604" w:type="dxa"/>
          </w:tcPr>
          <w:p w14:paraId="4F69CB20" w14:textId="7B58A509" w:rsidR="009936FB" w:rsidRDefault="009936FB">
            <w:r w:rsidRPr="00A66474">
              <w:t>Forum des ONGI, PONAH</w:t>
            </w:r>
            <w:r>
              <w:t>, Agences des Nations Unies</w:t>
            </w:r>
          </w:p>
        </w:tc>
      </w:tr>
      <w:tr w:rsidR="009936FB" w14:paraId="6D47C0F5" w14:textId="77777777" w:rsidTr="00586EB9">
        <w:trPr>
          <w:trHeight w:val="308"/>
        </w:trPr>
        <w:tc>
          <w:tcPr>
            <w:tcW w:w="2711" w:type="dxa"/>
            <w:vMerge/>
          </w:tcPr>
          <w:p w14:paraId="5A4EC2BB" w14:textId="77777777" w:rsidR="009936FB" w:rsidRPr="004B0CC5" w:rsidRDefault="009936FB" w:rsidP="00723F6D">
            <w:pPr>
              <w:rPr>
                <w:b/>
                <w:bCs/>
              </w:rPr>
            </w:pPr>
          </w:p>
        </w:tc>
        <w:tc>
          <w:tcPr>
            <w:tcW w:w="1885" w:type="dxa"/>
          </w:tcPr>
          <w:p w14:paraId="1A916337" w14:textId="6C54ACBA" w:rsidR="009936FB" w:rsidRPr="00A66474" w:rsidRDefault="009936FB">
            <w:r>
              <w:t>Intégration du Savoir-faire local par l’usage des matériaux locaux et les compétences techniques locales dans les constructions des abris</w:t>
            </w:r>
          </w:p>
        </w:tc>
        <w:tc>
          <w:tcPr>
            <w:tcW w:w="1934" w:type="dxa"/>
          </w:tcPr>
          <w:p w14:paraId="5698024E" w14:textId="05952C93" w:rsidR="009936FB" w:rsidRPr="00A66474" w:rsidRDefault="009936FB">
            <w:r>
              <w:t>Nombre de projets intégrant le savoir-faire local</w:t>
            </w:r>
          </w:p>
        </w:tc>
        <w:tc>
          <w:tcPr>
            <w:tcW w:w="1897" w:type="dxa"/>
          </w:tcPr>
          <w:p w14:paraId="209D5590" w14:textId="3C787569" w:rsidR="009936FB" w:rsidRPr="00A66474" w:rsidRDefault="009936FB">
            <w:r>
              <w:t>Organisations nationales et locales</w:t>
            </w:r>
          </w:p>
        </w:tc>
        <w:tc>
          <w:tcPr>
            <w:tcW w:w="1757" w:type="dxa"/>
          </w:tcPr>
          <w:p w14:paraId="4EE82604" w14:textId="21B54556" w:rsidR="009936FB" w:rsidRDefault="009936FB">
            <w:r>
              <w:t>N/A</w:t>
            </w:r>
          </w:p>
        </w:tc>
        <w:tc>
          <w:tcPr>
            <w:tcW w:w="1501" w:type="dxa"/>
          </w:tcPr>
          <w:p w14:paraId="3B0743D7" w14:textId="578AA896" w:rsidR="009936FB" w:rsidRPr="00A66474" w:rsidRDefault="009936FB">
            <w:r>
              <w:t>A partir de janvier 2026</w:t>
            </w:r>
          </w:p>
        </w:tc>
        <w:tc>
          <w:tcPr>
            <w:tcW w:w="1651" w:type="dxa"/>
          </w:tcPr>
          <w:p w14:paraId="20C26786" w14:textId="1E2ECE8E" w:rsidR="009936FB" w:rsidRPr="00A66474" w:rsidRDefault="009936FB">
            <w:r>
              <w:t xml:space="preserve">Manque de Synergie </w:t>
            </w:r>
          </w:p>
        </w:tc>
        <w:tc>
          <w:tcPr>
            <w:tcW w:w="1604" w:type="dxa"/>
          </w:tcPr>
          <w:p w14:paraId="5D0A400B" w14:textId="2ACE2593" w:rsidR="009936FB" w:rsidRPr="00A66474" w:rsidRDefault="009936FB">
            <w:r>
              <w:t>Collectivités Territoriales et Services Techniques</w:t>
            </w:r>
          </w:p>
        </w:tc>
      </w:tr>
      <w:tr w:rsidR="009936FB" w14:paraId="7EE89907" w14:textId="77777777" w:rsidTr="00586EB9">
        <w:trPr>
          <w:trHeight w:val="308"/>
        </w:trPr>
        <w:tc>
          <w:tcPr>
            <w:tcW w:w="2711" w:type="dxa"/>
            <w:vMerge/>
          </w:tcPr>
          <w:p w14:paraId="65C52B52" w14:textId="77777777" w:rsidR="009936FB" w:rsidRPr="004B0CC5" w:rsidRDefault="009936FB" w:rsidP="00723F6D">
            <w:pPr>
              <w:rPr>
                <w:b/>
                <w:bCs/>
              </w:rPr>
            </w:pPr>
          </w:p>
        </w:tc>
        <w:tc>
          <w:tcPr>
            <w:tcW w:w="1885" w:type="dxa"/>
          </w:tcPr>
          <w:p w14:paraId="581BC45A" w14:textId="2EE7093A" w:rsidR="009936FB" w:rsidRDefault="009936FB">
            <w:r w:rsidRPr="00982EDA">
              <w:t>Détermination du taux de satisfaction des ONG locales et nationales et le pourcentage alloué dans le cadre du partenariat</w:t>
            </w:r>
          </w:p>
        </w:tc>
        <w:tc>
          <w:tcPr>
            <w:tcW w:w="1934" w:type="dxa"/>
          </w:tcPr>
          <w:p w14:paraId="3C488930" w14:textId="1F1FFDBF" w:rsidR="009936FB" w:rsidRDefault="009936FB">
            <w:r>
              <w:t>% de satisfaction des ONG locales et nationales</w:t>
            </w:r>
          </w:p>
        </w:tc>
        <w:tc>
          <w:tcPr>
            <w:tcW w:w="1897" w:type="dxa"/>
          </w:tcPr>
          <w:p w14:paraId="45C3BDC5" w14:textId="3E209F16" w:rsidR="009936FB" w:rsidRDefault="009936FB">
            <w:r>
              <w:t>Cluster Abris/BNA</w:t>
            </w:r>
          </w:p>
        </w:tc>
        <w:tc>
          <w:tcPr>
            <w:tcW w:w="1757" w:type="dxa"/>
          </w:tcPr>
          <w:p w14:paraId="0154056A" w14:textId="77777777" w:rsidR="009936FB" w:rsidRDefault="009936FB"/>
        </w:tc>
        <w:tc>
          <w:tcPr>
            <w:tcW w:w="1501" w:type="dxa"/>
          </w:tcPr>
          <w:p w14:paraId="0F6054A1" w14:textId="4B9000FD" w:rsidR="009936FB" w:rsidRDefault="009936FB">
            <w:r>
              <w:t>Décembre 2026</w:t>
            </w:r>
          </w:p>
        </w:tc>
        <w:tc>
          <w:tcPr>
            <w:tcW w:w="1651" w:type="dxa"/>
          </w:tcPr>
          <w:p w14:paraId="7D9B62E7" w14:textId="77777777" w:rsidR="009936FB" w:rsidRDefault="009936FB"/>
        </w:tc>
        <w:tc>
          <w:tcPr>
            <w:tcW w:w="1604" w:type="dxa"/>
          </w:tcPr>
          <w:p w14:paraId="4D2E2906" w14:textId="66B82EFA" w:rsidR="009936FB" w:rsidRDefault="009936FB">
            <w:r>
              <w:t>Organisations nationales, locales, partenaires étatiques</w:t>
            </w:r>
          </w:p>
        </w:tc>
      </w:tr>
      <w:tr w:rsidR="009936FB" w14:paraId="00F720A9" w14:textId="77777777" w:rsidTr="00586EB9">
        <w:trPr>
          <w:trHeight w:val="308"/>
        </w:trPr>
        <w:tc>
          <w:tcPr>
            <w:tcW w:w="2711" w:type="dxa"/>
            <w:vMerge/>
          </w:tcPr>
          <w:p w14:paraId="320F5028" w14:textId="77777777" w:rsidR="009936FB" w:rsidRPr="004B0CC5" w:rsidRDefault="009936FB" w:rsidP="00723F6D">
            <w:pPr>
              <w:rPr>
                <w:b/>
                <w:bCs/>
              </w:rPr>
            </w:pPr>
          </w:p>
        </w:tc>
        <w:tc>
          <w:tcPr>
            <w:tcW w:w="1885" w:type="dxa"/>
          </w:tcPr>
          <w:p w14:paraId="1082DC3C" w14:textId="57F668B4" w:rsidR="009936FB" w:rsidRDefault="009936FB">
            <w:r w:rsidRPr="00262668">
              <w:t>Evaluation du niveau de due diligence des ONG locales et nationales</w:t>
            </w:r>
          </w:p>
        </w:tc>
        <w:tc>
          <w:tcPr>
            <w:tcW w:w="1934" w:type="dxa"/>
          </w:tcPr>
          <w:p w14:paraId="0747AB23" w14:textId="72BF093D" w:rsidR="009936FB" w:rsidRDefault="009936FB">
            <w:r>
              <w:t>% d’organisations respectant les normes</w:t>
            </w:r>
          </w:p>
        </w:tc>
        <w:tc>
          <w:tcPr>
            <w:tcW w:w="1897" w:type="dxa"/>
          </w:tcPr>
          <w:p w14:paraId="637D202D" w14:textId="4410D2E5" w:rsidR="009936FB" w:rsidRDefault="009936FB">
            <w:r>
              <w:t>Cluster Abris/BNA</w:t>
            </w:r>
          </w:p>
        </w:tc>
        <w:tc>
          <w:tcPr>
            <w:tcW w:w="1757" w:type="dxa"/>
          </w:tcPr>
          <w:p w14:paraId="52483C9B" w14:textId="77777777" w:rsidR="009936FB" w:rsidRDefault="009936FB"/>
        </w:tc>
        <w:tc>
          <w:tcPr>
            <w:tcW w:w="1501" w:type="dxa"/>
          </w:tcPr>
          <w:p w14:paraId="3849F37B" w14:textId="77777777" w:rsidR="009936FB" w:rsidRDefault="009936FB"/>
        </w:tc>
        <w:tc>
          <w:tcPr>
            <w:tcW w:w="1651" w:type="dxa"/>
          </w:tcPr>
          <w:p w14:paraId="080E821D" w14:textId="77777777" w:rsidR="009936FB" w:rsidRDefault="009936FB"/>
        </w:tc>
        <w:tc>
          <w:tcPr>
            <w:tcW w:w="1604" w:type="dxa"/>
          </w:tcPr>
          <w:p w14:paraId="2FA25081" w14:textId="147AD17B" w:rsidR="009936FB" w:rsidRDefault="009936FB">
            <w:r>
              <w:t>Organisations nationales et locales</w:t>
            </w:r>
          </w:p>
        </w:tc>
      </w:tr>
      <w:tr w:rsidR="009936FB" w14:paraId="6DF50756" w14:textId="77777777" w:rsidTr="00586EB9">
        <w:trPr>
          <w:trHeight w:val="308"/>
        </w:trPr>
        <w:tc>
          <w:tcPr>
            <w:tcW w:w="2711" w:type="dxa"/>
            <w:vMerge/>
          </w:tcPr>
          <w:p w14:paraId="50222271" w14:textId="77777777" w:rsidR="009936FB" w:rsidRPr="004B0CC5" w:rsidRDefault="009936FB">
            <w:pPr>
              <w:rPr>
                <w:b/>
                <w:bCs/>
              </w:rPr>
            </w:pPr>
          </w:p>
        </w:tc>
        <w:tc>
          <w:tcPr>
            <w:tcW w:w="1885" w:type="dxa"/>
          </w:tcPr>
          <w:p w14:paraId="48901FBE" w14:textId="5E839854" w:rsidR="009936FB" w:rsidRDefault="009936FB">
            <w:r>
              <w:t>Organisation</w:t>
            </w:r>
            <w:r w:rsidRPr="00811CA8">
              <w:t xml:space="preserve"> des séances de sensibilisation sur le partenariat égal</w:t>
            </w:r>
          </w:p>
        </w:tc>
        <w:tc>
          <w:tcPr>
            <w:tcW w:w="1934" w:type="dxa"/>
          </w:tcPr>
          <w:p w14:paraId="5C1E9BEE" w14:textId="4DB30BBF" w:rsidR="009936FB" w:rsidRDefault="009936FB">
            <w:r>
              <w:t>Nombre de séances de sensibilisation organisées</w:t>
            </w:r>
          </w:p>
        </w:tc>
        <w:tc>
          <w:tcPr>
            <w:tcW w:w="1897" w:type="dxa"/>
          </w:tcPr>
          <w:p w14:paraId="1D50E67C" w14:textId="3BDA07A3" w:rsidR="009936FB" w:rsidRDefault="009936FB">
            <w:r>
              <w:t>Cluster Abris/BNA</w:t>
            </w:r>
          </w:p>
        </w:tc>
        <w:tc>
          <w:tcPr>
            <w:tcW w:w="1757" w:type="dxa"/>
          </w:tcPr>
          <w:p w14:paraId="43A6E18A" w14:textId="77777777" w:rsidR="009936FB" w:rsidRDefault="009936FB"/>
        </w:tc>
        <w:tc>
          <w:tcPr>
            <w:tcW w:w="1501" w:type="dxa"/>
          </w:tcPr>
          <w:p w14:paraId="74273156" w14:textId="67D96C69" w:rsidR="009936FB" w:rsidRDefault="009936FB">
            <w:r>
              <w:t>A partir de septembre 2026</w:t>
            </w:r>
          </w:p>
        </w:tc>
        <w:tc>
          <w:tcPr>
            <w:tcW w:w="1651" w:type="dxa"/>
          </w:tcPr>
          <w:p w14:paraId="1E9CB804" w14:textId="77777777" w:rsidR="009936FB" w:rsidRPr="009936FB" w:rsidRDefault="009936FB"/>
        </w:tc>
        <w:tc>
          <w:tcPr>
            <w:tcW w:w="1604" w:type="dxa"/>
          </w:tcPr>
          <w:p w14:paraId="7D4C2A05" w14:textId="7E7F3C6D" w:rsidR="009936FB" w:rsidRPr="009936FB" w:rsidRDefault="009936FB">
            <w:r w:rsidRPr="009936FB">
              <w:t>Organisations nationales, locales, partenaires étatiques, OSC</w:t>
            </w:r>
          </w:p>
        </w:tc>
      </w:tr>
      <w:tr w:rsidR="009936FB" w14:paraId="1359C505" w14:textId="77777777" w:rsidTr="00586EB9">
        <w:trPr>
          <w:trHeight w:val="308"/>
        </w:trPr>
        <w:tc>
          <w:tcPr>
            <w:tcW w:w="2711" w:type="dxa"/>
            <w:vMerge/>
          </w:tcPr>
          <w:p w14:paraId="7C2A6FE8" w14:textId="77777777" w:rsidR="009936FB" w:rsidRPr="004B0CC5" w:rsidRDefault="009936FB">
            <w:pPr>
              <w:rPr>
                <w:b/>
                <w:bCs/>
              </w:rPr>
            </w:pPr>
          </w:p>
        </w:tc>
        <w:tc>
          <w:tcPr>
            <w:tcW w:w="1885" w:type="dxa"/>
          </w:tcPr>
          <w:p w14:paraId="0314232D" w14:textId="28A86050" w:rsidR="009936FB" w:rsidRDefault="009936FB">
            <w:r>
              <w:t>Organisation</w:t>
            </w:r>
            <w:r w:rsidRPr="00811CA8">
              <w:t xml:space="preserve"> </w:t>
            </w:r>
            <w:r w:rsidRPr="001447C2">
              <w:t>des séances de plaidoyer auprès des partenaires techniques et financiers pour des partenariats égaux</w:t>
            </w:r>
          </w:p>
        </w:tc>
        <w:tc>
          <w:tcPr>
            <w:tcW w:w="1934" w:type="dxa"/>
          </w:tcPr>
          <w:p w14:paraId="36962D9F" w14:textId="7746AC06" w:rsidR="009936FB" w:rsidRDefault="009936FB">
            <w:r>
              <w:t>Nombre de séances de plaidoyer organisées</w:t>
            </w:r>
          </w:p>
        </w:tc>
        <w:tc>
          <w:tcPr>
            <w:tcW w:w="1897" w:type="dxa"/>
          </w:tcPr>
          <w:p w14:paraId="3A60F00D" w14:textId="3663BC1A" w:rsidR="009936FB" w:rsidRDefault="009936FB">
            <w:r>
              <w:t>Cluster Abris/BNA</w:t>
            </w:r>
          </w:p>
        </w:tc>
        <w:tc>
          <w:tcPr>
            <w:tcW w:w="1757" w:type="dxa"/>
          </w:tcPr>
          <w:p w14:paraId="33E5F18C" w14:textId="77777777" w:rsidR="009936FB" w:rsidRDefault="009936FB"/>
        </w:tc>
        <w:tc>
          <w:tcPr>
            <w:tcW w:w="1501" w:type="dxa"/>
          </w:tcPr>
          <w:p w14:paraId="177064FF" w14:textId="02D8926C" w:rsidR="009936FB" w:rsidRDefault="009936FB">
            <w:r>
              <w:t>A partir de juillet 2026</w:t>
            </w:r>
          </w:p>
        </w:tc>
        <w:tc>
          <w:tcPr>
            <w:tcW w:w="1651" w:type="dxa"/>
          </w:tcPr>
          <w:p w14:paraId="4DDF5C02" w14:textId="77777777" w:rsidR="009936FB" w:rsidRPr="009936FB" w:rsidRDefault="009936FB"/>
        </w:tc>
        <w:tc>
          <w:tcPr>
            <w:tcW w:w="1604" w:type="dxa"/>
          </w:tcPr>
          <w:p w14:paraId="0CD99C9C" w14:textId="055063FB" w:rsidR="009936FB" w:rsidRPr="009936FB" w:rsidRDefault="009936FB">
            <w:r w:rsidRPr="009936FB">
              <w:t>DNDS, bailleurs</w:t>
            </w:r>
          </w:p>
        </w:tc>
      </w:tr>
      <w:tr w:rsidR="009936FB" w14:paraId="5F9E4552" w14:textId="77777777" w:rsidTr="00586EB9">
        <w:trPr>
          <w:trHeight w:val="308"/>
        </w:trPr>
        <w:tc>
          <w:tcPr>
            <w:tcW w:w="2711" w:type="dxa"/>
            <w:vMerge/>
          </w:tcPr>
          <w:p w14:paraId="734FE6CA" w14:textId="77777777" w:rsidR="009936FB" w:rsidRPr="004B0CC5" w:rsidRDefault="009936FB">
            <w:pPr>
              <w:rPr>
                <w:b/>
                <w:bCs/>
              </w:rPr>
            </w:pPr>
          </w:p>
        </w:tc>
        <w:tc>
          <w:tcPr>
            <w:tcW w:w="1885" w:type="dxa"/>
          </w:tcPr>
          <w:p w14:paraId="5B55CB57" w14:textId="7F20CEBF" w:rsidR="009936FB" w:rsidRDefault="009936FB">
            <w:r w:rsidRPr="00D06F81">
              <w:t>Organisation des séances de plaidoyer à l'endroit des PTF pour favoriser une flexibilité selon le changement des besoins communautaires et du contexte</w:t>
            </w:r>
          </w:p>
        </w:tc>
        <w:tc>
          <w:tcPr>
            <w:tcW w:w="1934" w:type="dxa"/>
          </w:tcPr>
          <w:p w14:paraId="0566C178" w14:textId="68697375" w:rsidR="009936FB" w:rsidRDefault="009936FB">
            <w:r>
              <w:t>Nombre de séances de plaidoyer organisées</w:t>
            </w:r>
          </w:p>
        </w:tc>
        <w:tc>
          <w:tcPr>
            <w:tcW w:w="1897" w:type="dxa"/>
          </w:tcPr>
          <w:p w14:paraId="33D70D73" w14:textId="77777777" w:rsidR="009936FB" w:rsidRDefault="009936FB">
            <w:r>
              <w:t>Cluster Abris/BNA</w:t>
            </w:r>
          </w:p>
          <w:p w14:paraId="17CA9343" w14:textId="77777777" w:rsidR="009936FB" w:rsidRDefault="009936FB" w:rsidP="00950595"/>
          <w:p w14:paraId="3EDA1786" w14:textId="77777777" w:rsidR="009936FB" w:rsidRDefault="009936FB" w:rsidP="00950595"/>
          <w:p w14:paraId="5218CB8B" w14:textId="26564C96" w:rsidR="009936FB" w:rsidRPr="00950595" w:rsidRDefault="009936FB" w:rsidP="00950595">
            <w:pPr>
              <w:jc w:val="center"/>
            </w:pPr>
          </w:p>
        </w:tc>
        <w:tc>
          <w:tcPr>
            <w:tcW w:w="1757" w:type="dxa"/>
          </w:tcPr>
          <w:p w14:paraId="1C45811E" w14:textId="77777777" w:rsidR="009936FB" w:rsidRDefault="009936FB"/>
        </w:tc>
        <w:tc>
          <w:tcPr>
            <w:tcW w:w="1501" w:type="dxa"/>
          </w:tcPr>
          <w:p w14:paraId="31772BC6" w14:textId="5503947B" w:rsidR="009936FB" w:rsidRDefault="009936FB">
            <w:r>
              <w:t>A partir d’avril 2026</w:t>
            </w:r>
          </w:p>
        </w:tc>
        <w:tc>
          <w:tcPr>
            <w:tcW w:w="1651" w:type="dxa"/>
          </w:tcPr>
          <w:p w14:paraId="43D71688" w14:textId="77777777" w:rsidR="009936FB" w:rsidRPr="009936FB" w:rsidRDefault="009936FB"/>
        </w:tc>
        <w:tc>
          <w:tcPr>
            <w:tcW w:w="1604" w:type="dxa"/>
          </w:tcPr>
          <w:p w14:paraId="2D8843D0" w14:textId="03B24EB5" w:rsidR="009936FB" w:rsidRPr="009936FB" w:rsidRDefault="009936FB">
            <w:r w:rsidRPr="009936FB">
              <w:t>DNDS, ONGI, Agences des Nations Unies</w:t>
            </w:r>
          </w:p>
        </w:tc>
      </w:tr>
      <w:tr w:rsidR="009936FB" w14:paraId="6FE5A798" w14:textId="77777777" w:rsidTr="00586EB9">
        <w:trPr>
          <w:trHeight w:val="308"/>
        </w:trPr>
        <w:tc>
          <w:tcPr>
            <w:tcW w:w="2711" w:type="dxa"/>
            <w:vMerge/>
          </w:tcPr>
          <w:p w14:paraId="5395CDE4" w14:textId="77777777" w:rsidR="009936FB" w:rsidRPr="004B0CC5" w:rsidRDefault="009936FB" w:rsidP="00431B78">
            <w:pPr>
              <w:rPr>
                <w:b/>
                <w:bCs/>
              </w:rPr>
            </w:pPr>
          </w:p>
        </w:tc>
        <w:tc>
          <w:tcPr>
            <w:tcW w:w="1885" w:type="dxa"/>
          </w:tcPr>
          <w:p w14:paraId="350894E5" w14:textId="02E42F83" w:rsidR="009936FB" w:rsidRDefault="009936FB" w:rsidP="00431B78">
            <w:r w:rsidRPr="00E368E0">
              <w:t>Adaptation des procédures selon le niveau d'urgence ou selon le type de projet</w:t>
            </w:r>
          </w:p>
        </w:tc>
        <w:tc>
          <w:tcPr>
            <w:tcW w:w="1934" w:type="dxa"/>
          </w:tcPr>
          <w:p w14:paraId="2544F2B4" w14:textId="745DBA32" w:rsidR="009936FB" w:rsidRDefault="009936FB" w:rsidP="00431B78">
            <w:r>
              <w:t>Nombre de projets adapt</w:t>
            </w:r>
            <w:r w:rsidRPr="00E368E0">
              <w:t>é</w:t>
            </w:r>
            <w:r>
              <w:t>s selon le besoin</w:t>
            </w:r>
          </w:p>
        </w:tc>
        <w:tc>
          <w:tcPr>
            <w:tcW w:w="1897" w:type="dxa"/>
          </w:tcPr>
          <w:p w14:paraId="5827C7F4" w14:textId="77777777" w:rsidR="009936FB" w:rsidRDefault="009936FB" w:rsidP="00602148">
            <w:r>
              <w:t>Cluster Abris/BNA</w:t>
            </w:r>
          </w:p>
          <w:p w14:paraId="611FB13D" w14:textId="272CA7BA" w:rsidR="009936FB" w:rsidRDefault="009936FB" w:rsidP="00431B78"/>
        </w:tc>
        <w:tc>
          <w:tcPr>
            <w:tcW w:w="1757" w:type="dxa"/>
          </w:tcPr>
          <w:p w14:paraId="17DF66CD" w14:textId="77777777" w:rsidR="009936FB" w:rsidRDefault="009936FB" w:rsidP="00431B78"/>
        </w:tc>
        <w:tc>
          <w:tcPr>
            <w:tcW w:w="1501" w:type="dxa"/>
          </w:tcPr>
          <w:p w14:paraId="707780B0" w14:textId="60F25423" w:rsidR="009936FB" w:rsidRDefault="009936FB" w:rsidP="00431B78">
            <w:r>
              <w:t>Décembre 2026</w:t>
            </w:r>
          </w:p>
        </w:tc>
        <w:tc>
          <w:tcPr>
            <w:tcW w:w="1651" w:type="dxa"/>
          </w:tcPr>
          <w:p w14:paraId="3390E550" w14:textId="77777777" w:rsidR="009936FB" w:rsidRDefault="009936FB" w:rsidP="00431B78"/>
        </w:tc>
        <w:tc>
          <w:tcPr>
            <w:tcW w:w="1604" w:type="dxa"/>
          </w:tcPr>
          <w:p w14:paraId="58B9EDD3" w14:textId="772B4ED4" w:rsidR="009936FB" w:rsidRPr="007603DA" w:rsidRDefault="009936FB" w:rsidP="00431B78">
            <w:pPr>
              <w:rPr>
                <w:highlight w:val="yellow"/>
              </w:rPr>
            </w:pPr>
            <w:r>
              <w:t>Organisations nationales et locales</w:t>
            </w:r>
          </w:p>
        </w:tc>
      </w:tr>
      <w:tr w:rsidR="00B13595" w14:paraId="2F7395BA" w14:textId="5DE2B3FF" w:rsidTr="00586EB9">
        <w:trPr>
          <w:trHeight w:val="308"/>
        </w:trPr>
        <w:tc>
          <w:tcPr>
            <w:tcW w:w="2711" w:type="dxa"/>
            <w:vMerge w:val="restart"/>
          </w:tcPr>
          <w:p w14:paraId="59068531" w14:textId="77777777" w:rsidR="00B13595" w:rsidRDefault="00B13595" w:rsidP="00431B78">
            <w:pPr>
              <w:rPr>
                <w:b/>
                <w:bCs/>
              </w:rPr>
            </w:pPr>
          </w:p>
          <w:p w14:paraId="62BD177D" w14:textId="77777777" w:rsidR="00B13595" w:rsidRDefault="00B13595" w:rsidP="00431B78">
            <w:pPr>
              <w:rPr>
                <w:b/>
                <w:bCs/>
              </w:rPr>
            </w:pPr>
          </w:p>
          <w:p w14:paraId="723EB4F7" w14:textId="77777777" w:rsidR="00B13595" w:rsidRDefault="00B13595" w:rsidP="00431B78">
            <w:pPr>
              <w:rPr>
                <w:b/>
                <w:bCs/>
              </w:rPr>
            </w:pPr>
          </w:p>
          <w:p w14:paraId="33A5054C" w14:textId="77777777" w:rsidR="00B13595" w:rsidRDefault="00B13595" w:rsidP="00431B78">
            <w:pPr>
              <w:rPr>
                <w:b/>
                <w:bCs/>
              </w:rPr>
            </w:pPr>
          </w:p>
          <w:p w14:paraId="242E7223" w14:textId="77777777" w:rsidR="00B13595" w:rsidRDefault="00B13595" w:rsidP="00431B78">
            <w:pPr>
              <w:rPr>
                <w:b/>
                <w:bCs/>
              </w:rPr>
            </w:pPr>
          </w:p>
          <w:p w14:paraId="5F9042A5" w14:textId="77777777" w:rsidR="00B13595" w:rsidRDefault="00B13595" w:rsidP="00431B78">
            <w:pPr>
              <w:rPr>
                <w:b/>
                <w:bCs/>
              </w:rPr>
            </w:pPr>
          </w:p>
          <w:p w14:paraId="5710703E" w14:textId="77777777" w:rsidR="00B13595" w:rsidRDefault="00B13595" w:rsidP="00431B78">
            <w:pPr>
              <w:rPr>
                <w:b/>
                <w:bCs/>
              </w:rPr>
            </w:pPr>
          </w:p>
          <w:p w14:paraId="4D490099" w14:textId="77777777" w:rsidR="00B13595" w:rsidRDefault="00B13595" w:rsidP="00431B78">
            <w:pPr>
              <w:rPr>
                <w:b/>
                <w:bCs/>
              </w:rPr>
            </w:pPr>
          </w:p>
          <w:p w14:paraId="29EBB399" w14:textId="2CAEE9B8" w:rsidR="00B13595" w:rsidRPr="004B0CC5" w:rsidRDefault="00B13595" w:rsidP="00431B78">
            <w:pPr>
              <w:rPr>
                <w:b/>
                <w:bCs/>
              </w:rPr>
            </w:pPr>
            <w:r w:rsidRPr="004B0CC5">
              <w:rPr>
                <w:b/>
                <w:bCs/>
              </w:rPr>
              <w:t>Coordination</w:t>
            </w:r>
          </w:p>
        </w:tc>
        <w:tc>
          <w:tcPr>
            <w:tcW w:w="1885" w:type="dxa"/>
          </w:tcPr>
          <w:p w14:paraId="5255C641" w14:textId="3465E94A" w:rsidR="00B13595" w:rsidRDefault="00836DD7" w:rsidP="00431B78">
            <w:r w:rsidRPr="00836DD7">
              <w:t xml:space="preserve">Activation de la </w:t>
            </w:r>
            <w:proofErr w:type="spellStart"/>
            <w:r w:rsidRPr="00836DD7">
              <w:t>co</w:t>
            </w:r>
            <w:proofErr w:type="spellEnd"/>
            <w:r w:rsidRPr="00836DD7">
              <w:t xml:space="preserve">-facilitation des mécanismes de coordination (au niveau national et </w:t>
            </w:r>
            <w:proofErr w:type="spellStart"/>
            <w:r w:rsidRPr="00836DD7">
              <w:t>regional</w:t>
            </w:r>
            <w:proofErr w:type="spellEnd"/>
            <w:r w:rsidRPr="00836DD7">
              <w:t>)</w:t>
            </w:r>
          </w:p>
        </w:tc>
        <w:tc>
          <w:tcPr>
            <w:tcW w:w="1934" w:type="dxa"/>
          </w:tcPr>
          <w:p w14:paraId="36341D92" w14:textId="77777777" w:rsidR="00B13595" w:rsidRDefault="00B13595" w:rsidP="00431B78">
            <w:r>
              <w:t>Nombre de poste de co-facilitation créé</w:t>
            </w:r>
          </w:p>
          <w:p w14:paraId="3FA38501" w14:textId="40D09312" w:rsidR="00B13595" w:rsidRDefault="00B13595" w:rsidP="00431B78">
            <w:r>
              <w:t xml:space="preserve">Cible : </w:t>
            </w:r>
            <w:r w:rsidR="004921CC">
              <w:t>4</w:t>
            </w:r>
          </w:p>
        </w:tc>
        <w:tc>
          <w:tcPr>
            <w:tcW w:w="1897" w:type="dxa"/>
          </w:tcPr>
          <w:p w14:paraId="7F324596" w14:textId="0050AA19" w:rsidR="00B13595" w:rsidRDefault="00B13595" w:rsidP="00431B78">
            <w:r>
              <w:t>Cluster Abris/BNA</w:t>
            </w:r>
          </w:p>
        </w:tc>
        <w:tc>
          <w:tcPr>
            <w:tcW w:w="1757" w:type="dxa"/>
          </w:tcPr>
          <w:p w14:paraId="46A47D9C" w14:textId="31F903EB" w:rsidR="00B13595" w:rsidRDefault="00B13595" w:rsidP="00431B78">
            <w:r>
              <w:t>N/A</w:t>
            </w:r>
          </w:p>
        </w:tc>
        <w:tc>
          <w:tcPr>
            <w:tcW w:w="1501" w:type="dxa"/>
          </w:tcPr>
          <w:p w14:paraId="6B589195" w14:textId="17397534" w:rsidR="00B13595" w:rsidRDefault="00B13595" w:rsidP="00431B78">
            <w:r>
              <w:t>D’ici Mars 2026</w:t>
            </w:r>
          </w:p>
        </w:tc>
        <w:tc>
          <w:tcPr>
            <w:tcW w:w="1651" w:type="dxa"/>
          </w:tcPr>
          <w:p w14:paraId="02C92DBC" w14:textId="4FEB0BED" w:rsidR="00B13595" w:rsidRDefault="00B13595" w:rsidP="00431B78">
            <w:r>
              <w:t xml:space="preserve">La capacité des </w:t>
            </w:r>
            <w:proofErr w:type="spellStart"/>
            <w:r>
              <w:t>ONGs</w:t>
            </w:r>
            <w:proofErr w:type="spellEnd"/>
            <w:r>
              <w:t xml:space="preserve"> nationales et locales à financer le poste sur fonds propre</w:t>
            </w:r>
          </w:p>
        </w:tc>
        <w:tc>
          <w:tcPr>
            <w:tcW w:w="1604" w:type="dxa"/>
          </w:tcPr>
          <w:p w14:paraId="5D2015FA" w14:textId="10FC69A5" w:rsidR="00B13595" w:rsidRDefault="00B13595" w:rsidP="00431B78">
            <w:r>
              <w:t>Organisations et structures membres du cluster Abris/BNA</w:t>
            </w:r>
          </w:p>
        </w:tc>
      </w:tr>
      <w:tr w:rsidR="00B13595" w14:paraId="25B35426" w14:textId="32F80E95" w:rsidTr="00586EB9">
        <w:trPr>
          <w:trHeight w:val="308"/>
        </w:trPr>
        <w:tc>
          <w:tcPr>
            <w:tcW w:w="2711" w:type="dxa"/>
            <w:vMerge/>
          </w:tcPr>
          <w:p w14:paraId="57ECBEA0" w14:textId="77777777" w:rsidR="00B13595" w:rsidRDefault="00B13595" w:rsidP="00431B78"/>
        </w:tc>
        <w:tc>
          <w:tcPr>
            <w:tcW w:w="1885" w:type="dxa"/>
          </w:tcPr>
          <w:p w14:paraId="3059E13C" w14:textId="3A4078A7" w:rsidR="00B13595" w:rsidRDefault="00B13595" w:rsidP="00431B78">
            <w:r w:rsidRPr="006743C2">
              <w:t xml:space="preserve">Formalisation de l’instance au niveau national et régional pour l’implémentation et l’accélération de l’agenda de la localisation  </w:t>
            </w:r>
          </w:p>
        </w:tc>
        <w:tc>
          <w:tcPr>
            <w:tcW w:w="1934" w:type="dxa"/>
          </w:tcPr>
          <w:p w14:paraId="7FB64C17" w14:textId="46DBC44A" w:rsidR="00B13595" w:rsidRDefault="00B13595" w:rsidP="00431B78">
            <w:r>
              <w:t xml:space="preserve">Nombre d’instance mis en place </w:t>
            </w:r>
          </w:p>
          <w:p w14:paraId="03227DDD" w14:textId="616BF4FA" w:rsidR="00B13595" w:rsidRDefault="00B13595" w:rsidP="00431B78">
            <w:r>
              <w:t>Cible : 1</w:t>
            </w:r>
          </w:p>
        </w:tc>
        <w:tc>
          <w:tcPr>
            <w:tcW w:w="1897" w:type="dxa"/>
          </w:tcPr>
          <w:p w14:paraId="5D432A33" w14:textId="75EA51B4" w:rsidR="00B13595" w:rsidRDefault="00B13595" w:rsidP="00431B78">
            <w:r>
              <w:t>DNDS</w:t>
            </w:r>
          </w:p>
        </w:tc>
        <w:tc>
          <w:tcPr>
            <w:tcW w:w="1757" w:type="dxa"/>
          </w:tcPr>
          <w:p w14:paraId="74B6D918" w14:textId="3B2FF740" w:rsidR="00B13595" w:rsidRDefault="00B13595" w:rsidP="00431B78">
            <w:r>
              <w:t>N/A</w:t>
            </w:r>
          </w:p>
        </w:tc>
        <w:tc>
          <w:tcPr>
            <w:tcW w:w="1501" w:type="dxa"/>
          </w:tcPr>
          <w:p w14:paraId="0B0484D8" w14:textId="64D79363" w:rsidR="00B13595" w:rsidRDefault="00B13595" w:rsidP="00431B78">
            <w:r>
              <w:t>D’ici Mars 2026</w:t>
            </w:r>
          </w:p>
        </w:tc>
        <w:tc>
          <w:tcPr>
            <w:tcW w:w="1651" w:type="dxa"/>
          </w:tcPr>
          <w:p w14:paraId="52EED9BE" w14:textId="3F7B7D74" w:rsidR="00B13595" w:rsidRDefault="00B13595" w:rsidP="00431B78">
            <w:r>
              <w:t xml:space="preserve">Indisponibilité des ressources financières </w:t>
            </w:r>
          </w:p>
        </w:tc>
        <w:tc>
          <w:tcPr>
            <w:tcW w:w="1604" w:type="dxa"/>
          </w:tcPr>
          <w:p w14:paraId="71544025" w14:textId="21839112" w:rsidR="00B13595" w:rsidRDefault="00B13595" w:rsidP="00431B78">
            <w:r>
              <w:t>Structures Etatiques membres du cluster</w:t>
            </w:r>
          </w:p>
        </w:tc>
      </w:tr>
      <w:tr w:rsidR="00B13595" w14:paraId="66FB40F7" w14:textId="77777777" w:rsidTr="00586EB9">
        <w:trPr>
          <w:trHeight w:val="308"/>
        </w:trPr>
        <w:tc>
          <w:tcPr>
            <w:tcW w:w="2711" w:type="dxa"/>
            <w:vMerge/>
          </w:tcPr>
          <w:p w14:paraId="2F06EAC8" w14:textId="77777777" w:rsidR="00B13595" w:rsidRDefault="00B13595" w:rsidP="00431B78"/>
        </w:tc>
        <w:tc>
          <w:tcPr>
            <w:tcW w:w="1885" w:type="dxa"/>
          </w:tcPr>
          <w:p w14:paraId="3769C848" w14:textId="0DF5595F" w:rsidR="00B13595" w:rsidRPr="00A84110" w:rsidRDefault="00B13595" w:rsidP="00431B78">
            <w:r w:rsidRPr="00A66474">
              <w:t>Fix</w:t>
            </w:r>
            <w:r>
              <w:t xml:space="preserve">ation </w:t>
            </w:r>
            <w:r w:rsidRPr="00A66474">
              <w:t>et suiv</w:t>
            </w:r>
            <w:r>
              <w:t>i</w:t>
            </w:r>
            <w:r w:rsidRPr="00A66474">
              <w:t xml:space="preserve"> les indicateurs clés annuels mesurables</w:t>
            </w:r>
          </w:p>
        </w:tc>
        <w:tc>
          <w:tcPr>
            <w:tcW w:w="1934" w:type="dxa"/>
          </w:tcPr>
          <w:p w14:paraId="703552E3" w14:textId="618D17CC" w:rsidR="00B13595" w:rsidRDefault="00B13595" w:rsidP="00431B78">
            <w:r w:rsidRPr="00A66474">
              <w:t>Feuille de route validée avec indicateurs</w:t>
            </w:r>
          </w:p>
        </w:tc>
        <w:tc>
          <w:tcPr>
            <w:tcW w:w="1897" w:type="dxa"/>
          </w:tcPr>
          <w:p w14:paraId="48B9BB69" w14:textId="37726B3A" w:rsidR="00B13595" w:rsidRDefault="00B13595" w:rsidP="00431B78">
            <w:r w:rsidRPr="00A66474">
              <w:t>Comité de suivi (DNDS/Cluster)</w:t>
            </w:r>
          </w:p>
        </w:tc>
        <w:tc>
          <w:tcPr>
            <w:tcW w:w="1757" w:type="dxa"/>
          </w:tcPr>
          <w:p w14:paraId="1857892F" w14:textId="7FE3C3F9" w:rsidR="00B13595" w:rsidRDefault="00B13595" w:rsidP="00431B78">
            <w:r w:rsidRPr="00A66474">
              <w:t>Outils de M&amp;E</w:t>
            </w:r>
          </w:p>
        </w:tc>
        <w:tc>
          <w:tcPr>
            <w:tcW w:w="1501" w:type="dxa"/>
          </w:tcPr>
          <w:p w14:paraId="713681F9" w14:textId="0C54BE30" w:rsidR="00B13595" w:rsidRDefault="009135D8" w:rsidP="00431B78">
            <w:r>
              <w:t>M</w:t>
            </w:r>
            <w:r w:rsidR="00D612A7">
              <w:t>ars</w:t>
            </w:r>
            <w:r>
              <w:t>-avril</w:t>
            </w:r>
            <w:r w:rsidR="00B13595" w:rsidRPr="00A66474">
              <w:t xml:space="preserve"> 2026</w:t>
            </w:r>
          </w:p>
        </w:tc>
        <w:tc>
          <w:tcPr>
            <w:tcW w:w="1651" w:type="dxa"/>
          </w:tcPr>
          <w:p w14:paraId="53252C9C" w14:textId="0B1B749A" w:rsidR="00B13595" w:rsidRDefault="00B13595" w:rsidP="00431B78">
            <w:r w:rsidRPr="00A66474">
              <w:t>Retard dans la collecte de</w:t>
            </w:r>
            <w:r>
              <w:t xml:space="preserve"> données</w:t>
            </w:r>
          </w:p>
        </w:tc>
        <w:tc>
          <w:tcPr>
            <w:tcW w:w="1604" w:type="dxa"/>
          </w:tcPr>
          <w:p w14:paraId="542D3FF3" w14:textId="77777777" w:rsidR="00B13595" w:rsidRDefault="00B13595" w:rsidP="00431B78"/>
        </w:tc>
      </w:tr>
      <w:tr w:rsidR="00B13595" w14:paraId="3EF66901" w14:textId="77777777" w:rsidTr="00586EB9">
        <w:trPr>
          <w:trHeight w:val="308"/>
        </w:trPr>
        <w:tc>
          <w:tcPr>
            <w:tcW w:w="2711" w:type="dxa"/>
            <w:vMerge/>
          </w:tcPr>
          <w:p w14:paraId="0A68ED55" w14:textId="77777777" w:rsidR="00B13595" w:rsidRDefault="00B13595" w:rsidP="00431B78"/>
        </w:tc>
        <w:tc>
          <w:tcPr>
            <w:tcW w:w="1885" w:type="dxa"/>
          </w:tcPr>
          <w:p w14:paraId="76659D95" w14:textId="534FC1C3" w:rsidR="00B13595" w:rsidRPr="00A66474" w:rsidRDefault="00D17DCC" w:rsidP="00431B78">
            <w:r w:rsidRPr="00D17DCC">
              <w:t>Evaluation de la représentation des ONG locales et nationales au sein des mécanismes de coordination.</w:t>
            </w:r>
          </w:p>
        </w:tc>
        <w:tc>
          <w:tcPr>
            <w:tcW w:w="1934" w:type="dxa"/>
          </w:tcPr>
          <w:p w14:paraId="335B56D0" w14:textId="128F29D5" w:rsidR="00B13595" w:rsidRPr="00A66474" w:rsidRDefault="00600FA5" w:rsidP="00431B78">
            <w:r>
              <w:t xml:space="preserve">% de satisfaction des ONG locales et nationales </w:t>
            </w:r>
          </w:p>
        </w:tc>
        <w:tc>
          <w:tcPr>
            <w:tcW w:w="1897" w:type="dxa"/>
          </w:tcPr>
          <w:p w14:paraId="521E42CD" w14:textId="39C68F95" w:rsidR="00B13595" w:rsidRPr="00A66474" w:rsidRDefault="00600FA5" w:rsidP="00431B78">
            <w:r>
              <w:t>Cluster Abris/BNA</w:t>
            </w:r>
          </w:p>
        </w:tc>
        <w:tc>
          <w:tcPr>
            <w:tcW w:w="1757" w:type="dxa"/>
          </w:tcPr>
          <w:p w14:paraId="6DF5991F" w14:textId="77777777" w:rsidR="00B13595" w:rsidRPr="00A66474" w:rsidRDefault="00B13595" w:rsidP="00431B78"/>
        </w:tc>
        <w:tc>
          <w:tcPr>
            <w:tcW w:w="1501" w:type="dxa"/>
          </w:tcPr>
          <w:p w14:paraId="020034A0" w14:textId="77777777" w:rsidR="00B13595" w:rsidRPr="00A66474" w:rsidRDefault="00B13595" w:rsidP="00431B78"/>
        </w:tc>
        <w:tc>
          <w:tcPr>
            <w:tcW w:w="1651" w:type="dxa"/>
          </w:tcPr>
          <w:p w14:paraId="5CEF8310" w14:textId="1271209D" w:rsidR="00B13595" w:rsidRPr="00A66474" w:rsidRDefault="00F9215A" w:rsidP="00431B78">
            <w:r>
              <w:t>Décembre</w:t>
            </w:r>
            <w:r w:rsidR="009978D1" w:rsidRPr="00A66474">
              <w:t xml:space="preserve"> 2026</w:t>
            </w:r>
          </w:p>
        </w:tc>
        <w:tc>
          <w:tcPr>
            <w:tcW w:w="1604" w:type="dxa"/>
          </w:tcPr>
          <w:p w14:paraId="6B83EBB5" w14:textId="2C4F1A76" w:rsidR="00B13595" w:rsidRDefault="00614562" w:rsidP="00431B78">
            <w:r>
              <w:t>DNDS, EHP</w:t>
            </w:r>
          </w:p>
        </w:tc>
      </w:tr>
    </w:tbl>
    <w:p w14:paraId="1D786058" w14:textId="717D5156" w:rsidR="00DE5EB3" w:rsidRDefault="00DE5EB3"/>
    <w:sectPr w:rsidR="00DE5EB3" w:rsidSect="003159E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D65DC" w14:textId="77777777" w:rsidR="000A119E" w:rsidRDefault="000A119E" w:rsidP="004B0CC5">
      <w:pPr>
        <w:spacing w:after="0" w:line="240" w:lineRule="auto"/>
      </w:pPr>
      <w:r>
        <w:separator/>
      </w:r>
    </w:p>
  </w:endnote>
  <w:endnote w:type="continuationSeparator" w:id="0">
    <w:p w14:paraId="3ABE022F" w14:textId="77777777" w:rsidR="000A119E" w:rsidRDefault="000A119E" w:rsidP="004B0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8C5F1" w14:textId="77777777" w:rsidR="000A119E" w:rsidRDefault="000A119E" w:rsidP="004B0CC5">
      <w:pPr>
        <w:spacing w:after="0" w:line="240" w:lineRule="auto"/>
      </w:pPr>
      <w:r>
        <w:separator/>
      </w:r>
    </w:p>
  </w:footnote>
  <w:footnote w:type="continuationSeparator" w:id="0">
    <w:p w14:paraId="4501EA8C" w14:textId="77777777" w:rsidR="000A119E" w:rsidRDefault="000A119E" w:rsidP="004B0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068F2"/>
    <w:multiLevelType w:val="multilevel"/>
    <w:tmpl w:val="A3F6A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82021"/>
    <w:multiLevelType w:val="hybridMultilevel"/>
    <w:tmpl w:val="8AF66A22"/>
    <w:lvl w:ilvl="0" w:tplc="16E6FA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07132A"/>
    <w:multiLevelType w:val="hybridMultilevel"/>
    <w:tmpl w:val="E946B7FE"/>
    <w:lvl w:ilvl="0" w:tplc="35F2E5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4ED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C629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BC94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BA7B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2A51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9A86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F2A9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1CC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033B9"/>
    <w:multiLevelType w:val="hybridMultilevel"/>
    <w:tmpl w:val="160E9E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396286">
    <w:abstractNumId w:val="3"/>
  </w:num>
  <w:num w:numId="2" w16cid:durableId="740105116">
    <w:abstractNumId w:val="2"/>
  </w:num>
  <w:num w:numId="3" w16cid:durableId="244456459">
    <w:abstractNumId w:val="1"/>
  </w:num>
  <w:num w:numId="4" w16cid:durableId="131213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EB3"/>
    <w:rsid w:val="000147E2"/>
    <w:rsid w:val="00024B9E"/>
    <w:rsid w:val="00055221"/>
    <w:rsid w:val="00067B80"/>
    <w:rsid w:val="000A119E"/>
    <w:rsid w:val="000B7213"/>
    <w:rsid w:val="000E1A66"/>
    <w:rsid w:val="000F4E32"/>
    <w:rsid w:val="00136BEF"/>
    <w:rsid w:val="00140B87"/>
    <w:rsid w:val="001447C2"/>
    <w:rsid w:val="001557E4"/>
    <w:rsid w:val="0017024E"/>
    <w:rsid w:val="001F297B"/>
    <w:rsid w:val="00204E36"/>
    <w:rsid w:val="00217D48"/>
    <w:rsid w:val="00262668"/>
    <w:rsid w:val="00283DD4"/>
    <w:rsid w:val="00284A2A"/>
    <w:rsid w:val="003159EC"/>
    <w:rsid w:val="00353191"/>
    <w:rsid w:val="003852EA"/>
    <w:rsid w:val="003963D3"/>
    <w:rsid w:val="003A0A6C"/>
    <w:rsid w:val="003B38AE"/>
    <w:rsid w:val="003D0EC4"/>
    <w:rsid w:val="004168B3"/>
    <w:rsid w:val="00431B78"/>
    <w:rsid w:val="00486771"/>
    <w:rsid w:val="004921CC"/>
    <w:rsid w:val="004B0CC5"/>
    <w:rsid w:val="00533603"/>
    <w:rsid w:val="00537AA3"/>
    <w:rsid w:val="005435DA"/>
    <w:rsid w:val="00555CB6"/>
    <w:rsid w:val="0056704F"/>
    <w:rsid w:val="00570604"/>
    <w:rsid w:val="00586EB9"/>
    <w:rsid w:val="00590735"/>
    <w:rsid w:val="005A0F14"/>
    <w:rsid w:val="005B08C4"/>
    <w:rsid w:val="005C24EA"/>
    <w:rsid w:val="005D64AA"/>
    <w:rsid w:val="00600FA5"/>
    <w:rsid w:val="00602148"/>
    <w:rsid w:val="00614562"/>
    <w:rsid w:val="006431DD"/>
    <w:rsid w:val="00665F26"/>
    <w:rsid w:val="0067434C"/>
    <w:rsid w:val="006743C2"/>
    <w:rsid w:val="0069421D"/>
    <w:rsid w:val="006A2FE7"/>
    <w:rsid w:val="006A54D3"/>
    <w:rsid w:val="006E1A0B"/>
    <w:rsid w:val="007441EE"/>
    <w:rsid w:val="007603DA"/>
    <w:rsid w:val="00775F93"/>
    <w:rsid w:val="007839C3"/>
    <w:rsid w:val="007875BA"/>
    <w:rsid w:val="007C48C2"/>
    <w:rsid w:val="007D08D3"/>
    <w:rsid w:val="007F083A"/>
    <w:rsid w:val="00811CA8"/>
    <w:rsid w:val="00812881"/>
    <w:rsid w:val="008330A8"/>
    <w:rsid w:val="00836DD7"/>
    <w:rsid w:val="0084249D"/>
    <w:rsid w:val="00866D4D"/>
    <w:rsid w:val="00882FFB"/>
    <w:rsid w:val="008A239D"/>
    <w:rsid w:val="008C0D80"/>
    <w:rsid w:val="008F06F2"/>
    <w:rsid w:val="008F3A46"/>
    <w:rsid w:val="0090075D"/>
    <w:rsid w:val="009135D8"/>
    <w:rsid w:val="00950595"/>
    <w:rsid w:val="00954B56"/>
    <w:rsid w:val="00961603"/>
    <w:rsid w:val="009616E3"/>
    <w:rsid w:val="00982EDA"/>
    <w:rsid w:val="009936FB"/>
    <w:rsid w:val="009978D1"/>
    <w:rsid w:val="009A638E"/>
    <w:rsid w:val="009C5B78"/>
    <w:rsid w:val="009C75C1"/>
    <w:rsid w:val="009E4E2B"/>
    <w:rsid w:val="00A10E41"/>
    <w:rsid w:val="00A22B3F"/>
    <w:rsid w:val="00A25DFA"/>
    <w:rsid w:val="00A66474"/>
    <w:rsid w:val="00A767F7"/>
    <w:rsid w:val="00A84110"/>
    <w:rsid w:val="00A927F8"/>
    <w:rsid w:val="00AA4974"/>
    <w:rsid w:val="00AB1683"/>
    <w:rsid w:val="00AD6DFC"/>
    <w:rsid w:val="00AF54C5"/>
    <w:rsid w:val="00B13595"/>
    <w:rsid w:val="00B41B33"/>
    <w:rsid w:val="00B64FA5"/>
    <w:rsid w:val="00B655B5"/>
    <w:rsid w:val="00BB4539"/>
    <w:rsid w:val="00BC639C"/>
    <w:rsid w:val="00C23147"/>
    <w:rsid w:val="00C36171"/>
    <w:rsid w:val="00C37CCD"/>
    <w:rsid w:val="00C526C9"/>
    <w:rsid w:val="00C52911"/>
    <w:rsid w:val="00C76F85"/>
    <w:rsid w:val="00C911BF"/>
    <w:rsid w:val="00C96453"/>
    <w:rsid w:val="00CB345D"/>
    <w:rsid w:val="00CD5882"/>
    <w:rsid w:val="00D04030"/>
    <w:rsid w:val="00D06F81"/>
    <w:rsid w:val="00D13238"/>
    <w:rsid w:val="00D17DCC"/>
    <w:rsid w:val="00D306D0"/>
    <w:rsid w:val="00D44C23"/>
    <w:rsid w:val="00D51DEF"/>
    <w:rsid w:val="00D612A7"/>
    <w:rsid w:val="00D63E8B"/>
    <w:rsid w:val="00D75B82"/>
    <w:rsid w:val="00D9409F"/>
    <w:rsid w:val="00DA2AFC"/>
    <w:rsid w:val="00DE5EB3"/>
    <w:rsid w:val="00E15F13"/>
    <w:rsid w:val="00E22764"/>
    <w:rsid w:val="00E267A0"/>
    <w:rsid w:val="00E368E0"/>
    <w:rsid w:val="00E979DF"/>
    <w:rsid w:val="00EA724D"/>
    <w:rsid w:val="00EC1D78"/>
    <w:rsid w:val="00EC27A5"/>
    <w:rsid w:val="00ED561B"/>
    <w:rsid w:val="00F02F2B"/>
    <w:rsid w:val="00F03D9B"/>
    <w:rsid w:val="00F40561"/>
    <w:rsid w:val="00F50E9E"/>
    <w:rsid w:val="00F60624"/>
    <w:rsid w:val="00F72627"/>
    <w:rsid w:val="00F81C60"/>
    <w:rsid w:val="00F862D7"/>
    <w:rsid w:val="00F9215A"/>
    <w:rsid w:val="00FC42CE"/>
    <w:rsid w:val="00FD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DE6FA"/>
  <w15:chartTrackingRefBased/>
  <w15:docId w15:val="{24F37E51-528F-42CC-8F10-32673AC58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5E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5E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5EB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5E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5EB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5E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5E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5E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5E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5EB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5E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E5EB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5EB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5EB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5E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5E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5E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5E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5E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5E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5E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5E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5E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5E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5E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5EB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5EB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5EB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5EB3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DE5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159E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59E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B0C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0CC5"/>
  </w:style>
  <w:style w:type="paragraph" w:styleId="Footer">
    <w:name w:val="footer"/>
    <w:basedOn w:val="Normal"/>
    <w:link w:val="FooterChar"/>
    <w:uiPriority w:val="99"/>
    <w:unhideWhenUsed/>
    <w:rsid w:val="004B0C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C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removed="0"/>
  <clbl:label id="{8b77875e-5908-45a0-9cb4-dec9ae074618}" enabled="1" method="Privileged" siteId="{0f9e35db-544f-4f60-bdcc-5ea416e6dc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1010</Words>
  <Characters>5760</Characters>
  <Application>Microsoft Office Word</Application>
  <DocSecurity>4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Ibrahima Abdoulaye YATTARA</dc:creator>
  <cp:keywords/>
  <dc:description/>
  <cp:lastModifiedBy>Bichara Haggar Zakaria</cp:lastModifiedBy>
  <cp:revision>2</cp:revision>
  <dcterms:created xsi:type="dcterms:W3CDTF">2025-12-31T23:39:00Z</dcterms:created>
  <dcterms:modified xsi:type="dcterms:W3CDTF">2025-12-31T23:39:00Z</dcterms:modified>
</cp:coreProperties>
</file>